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21E21DD7"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E86C27">
        <w:rPr>
          <w:rFonts w:ascii="Arial" w:eastAsia="MS Mincho" w:hAnsi="Arial" w:cs="Arial"/>
          <w:b/>
          <w:sz w:val="24"/>
          <w:szCs w:val="24"/>
          <w:lang w:val="en-US"/>
        </w:rPr>
        <w:t>R4-22</w:t>
      </w:r>
      <w:r w:rsidR="00E86C27">
        <w:rPr>
          <w:rFonts w:ascii="Arial" w:eastAsia="MS Mincho" w:hAnsi="Arial" w:cs="Arial"/>
          <w:b/>
          <w:sz w:val="24"/>
          <w:szCs w:val="24"/>
          <w:lang w:val="en-US"/>
        </w:rPr>
        <w:t>19181</w:t>
      </w:r>
    </w:p>
    <w:p w14:paraId="1435F822" w14:textId="77777777" w:rsidR="0096070C" w:rsidRPr="00443F29" w:rsidRDefault="0096070C"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C34FB4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B1CD4" w:rsidRPr="004B1CD4">
        <w:rPr>
          <w:rFonts w:ascii="Arial" w:hAnsi="Arial" w:cs="Arial"/>
          <w:sz w:val="22"/>
        </w:rPr>
        <w:t>Discussion on cell switch delay requirements in R18 L1L2-triggered mobility</w:t>
      </w:r>
    </w:p>
    <w:p w14:paraId="0BF78C31" w14:textId="3A37C57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F0EE5">
        <w:rPr>
          <w:rFonts w:ascii="Arial" w:hAnsi="Arial" w:cs="Arial"/>
          <w:sz w:val="22"/>
          <w:lang w:val="en-US"/>
        </w:rPr>
        <w:t>8.21.3.</w:t>
      </w:r>
      <w:r w:rsidR="005B6AE9">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34FC226" w14:textId="77777777" w:rsidR="001F4B50" w:rsidRDefault="001F4B50" w:rsidP="001F4B50">
      <w:pPr>
        <w:overflowPunct/>
        <w:autoSpaceDE/>
        <w:autoSpaceDN/>
        <w:adjustRightInd/>
        <w:jc w:val="both"/>
        <w:textAlignment w:val="auto"/>
        <w:rPr>
          <w:rFonts w:eastAsiaTheme="minorEastAsia"/>
          <w:lang w:eastAsia="zh-CN"/>
        </w:rPr>
      </w:pPr>
      <w:r>
        <w:rPr>
          <w:rFonts w:eastAsiaTheme="minorEastAsia"/>
          <w:lang w:eastAsia="zh-CN"/>
        </w:rPr>
        <w:t>In RAN4 104-bis-e, R18 L1L2-triggered mobility was discussed in RRM session and the WF was agreed in [1].</w:t>
      </w:r>
    </w:p>
    <w:p w14:paraId="75D7E9FE" w14:textId="256753CC" w:rsidR="001F4B50" w:rsidRDefault="001F4B50" w:rsidP="001F4B50">
      <w:pPr>
        <w:overflowPunct/>
        <w:autoSpaceDE/>
        <w:autoSpaceDN/>
        <w:adjustRightInd/>
        <w:jc w:val="both"/>
        <w:textAlignment w:val="auto"/>
        <w:rPr>
          <w:rFonts w:eastAsiaTheme="minorEastAsia"/>
          <w:lang w:eastAsia="zh-CN"/>
        </w:rPr>
      </w:pPr>
      <w:r>
        <w:rPr>
          <w:rFonts w:eastAsiaTheme="minorEastAsia"/>
          <w:lang w:eastAsia="zh-CN"/>
        </w:rPr>
        <w:t xml:space="preserve">Meanwhile, RAN2 have also achieved many conclusions, and </w:t>
      </w:r>
      <w:r w:rsidR="00C53DA5">
        <w:rPr>
          <w:rFonts w:eastAsiaTheme="minorEastAsia" w:hint="eastAsia"/>
          <w:lang w:eastAsia="zh-CN"/>
        </w:rPr>
        <w:t>a</w:t>
      </w:r>
      <w:r>
        <w:rPr>
          <w:rFonts w:eastAsiaTheme="minorEastAsia"/>
          <w:lang w:eastAsia="zh-CN"/>
        </w:rPr>
        <w:t xml:space="preserve"> new LSs were sent to RAN4[2].</w:t>
      </w:r>
      <w:r w:rsidR="000E1978">
        <w:rPr>
          <w:rFonts w:eastAsiaTheme="minorEastAsia"/>
          <w:lang w:eastAsia="zh-CN"/>
        </w:rPr>
        <w:t xml:space="preserve"> Note </w:t>
      </w:r>
      <w:r w:rsidR="000E1978">
        <w:rPr>
          <w:rFonts w:eastAsiaTheme="minorEastAsia" w:hint="eastAsia"/>
          <w:lang w:eastAsia="zh-CN"/>
        </w:rPr>
        <w:t>t</w:t>
      </w:r>
      <w:r w:rsidR="000E1978">
        <w:rPr>
          <w:rFonts w:eastAsiaTheme="minorEastAsia"/>
          <w:lang w:eastAsia="zh-CN"/>
        </w:rPr>
        <w:t>hat in RAN2 August meeting there is another LS sent to RAN4 [3]</w:t>
      </w:r>
      <w:r w:rsidR="0060169B">
        <w:rPr>
          <w:rFonts w:eastAsiaTheme="minorEastAsia"/>
          <w:lang w:eastAsia="zh-CN"/>
        </w:rPr>
        <w:t>, and some initial CR to 38.300 has been approved in [4].</w:t>
      </w:r>
    </w:p>
    <w:p w14:paraId="08067E7F" w14:textId="6EA536A7" w:rsidR="00F26474" w:rsidRDefault="00F26474" w:rsidP="001F4B50">
      <w:pPr>
        <w:overflowPunct/>
        <w:autoSpaceDE/>
        <w:autoSpaceDN/>
        <w:adjustRightInd/>
        <w:jc w:val="both"/>
        <w:textAlignment w:val="auto"/>
        <w:rPr>
          <w:rFonts w:eastAsiaTheme="minorEastAsia"/>
          <w:lang w:eastAsia="zh-CN"/>
        </w:rPr>
      </w:pPr>
      <w:r>
        <w:rPr>
          <w:rFonts w:eastAsiaTheme="minorEastAsia"/>
          <w:lang w:eastAsia="zh-CN"/>
        </w:rPr>
        <w:t>Also Note that some RAN1 agreements achieved in last meeting, which are in [5], are also related to this issue.</w:t>
      </w:r>
    </w:p>
    <w:p w14:paraId="6BD0A45F" w14:textId="493439C3" w:rsidR="001F4B50" w:rsidRPr="006F1C42" w:rsidRDefault="001F4B50" w:rsidP="001F4B5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w:t>
      </w:r>
      <w:r w:rsidR="00CF03AD">
        <w:rPr>
          <w:rFonts w:eastAsiaTheme="minorEastAsia"/>
          <w:lang w:eastAsia="zh-CN"/>
        </w:rPr>
        <w:t>cell switch delay requirement</w:t>
      </w:r>
      <w:r w:rsidR="00FF17F1">
        <w:rPr>
          <w:rFonts w:eastAsiaTheme="minorEastAsia"/>
          <w:lang w:eastAsia="zh-CN"/>
        </w:rPr>
        <w:t>s</w:t>
      </w:r>
      <w:r>
        <w:rPr>
          <w:rFonts w:eastAsiaTheme="minorEastAsia"/>
          <w:lang w:eastAsia="zh-CN"/>
        </w:rPr>
        <w:t xml:space="preserve"> for </w:t>
      </w:r>
      <w:r w:rsidRPr="00DE75C1">
        <w:rPr>
          <w:rFonts w:eastAsiaTheme="minorEastAsia"/>
          <w:lang w:eastAsia="zh-CN"/>
        </w:rPr>
        <w:t>R18 L1L2-triggered mobility</w:t>
      </w:r>
      <w:r>
        <w:rPr>
          <w:rFonts w:eastAsiaTheme="minorEastAsia"/>
          <w:lang w:eastAsia="zh-CN"/>
        </w:rPr>
        <w:t>.</w:t>
      </w:r>
    </w:p>
    <w:p w14:paraId="6439D0C0" w14:textId="75C285A3" w:rsidR="00B95682" w:rsidRPr="001F4B50" w:rsidRDefault="00B95682" w:rsidP="001777CA">
      <w:pPr>
        <w:adjustRightInd/>
        <w:textAlignment w:val="auto"/>
        <w:rPr>
          <w:rFonts w:eastAsiaTheme="minorEastAsia"/>
          <w:lang w:eastAsia="zh-CN"/>
        </w:rPr>
      </w:pP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262E5319" w14:textId="12363C2B" w:rsidR="001D2CA3" w:rsidRDefault="001D2CA3" w:rsidP="001A7C7A">
      <w:pPr>
        <w:overflowPunct/>
        <w:autoSpaceDE/>
        <w:autoSpaceDN/>
        <w:adjustRightInd/>
        <w:jc w:val="both"/>
        <w:textAlignment w:val="auto"/>
        <w:rPr>
          <w:rFonts w:eastAsiaTheme="minorEastAsia"/>
          <w:b/>
          <w:lang w:eastAsia="zh-CN"/>
        </w:rPr>
      </w:pPr>
      <w:r>
        <w:rPr>
          <w:rFonts w:eastAsiaTheme="minorEastAsia"/>
          <w:b/>
          <w:lang w:eastAsia="zh-CN"/>
        </w:rPr>
        <w:t xml:space="preserve">&lt;On the </w:t>
      </w:r>
      <w:r w:rsidR="001A7C7A">
        <w:rPr>
          <w:rFonts w:eastAsiaTheme="minorEastAsia"/>
          <w:b/>
          <w:lang w:eastAsia="zh-CN"/>
        </w:rPr>
        <w:t>start</w:t>
      </w:r>
      <w:r w:rsidR="00466ACD">
        <w:rPr>
          <w:rFonts w:eastAsiaTheme="minorEastAsia"/>
          <w:b/>
          <w:lang w:eastAsia="zh-CN"/>
        </w:rPr>
        <w:t>/</w:t>
      </w:r>
      <w:r w:rsidR="001A7C7A">
        <w:rPr>
          <w:rFonts w:eastAsiaTheme="minorEastAsia"/>
          <w:b/>
          <w:lang w:eastAsia="zh-CN"/>
        </w:rPr>
        <w:t>end point</w:t>
      </w:r>
      <w:r w:rsidR="000D4031">
        <w:rPr>
          <w:rFonts w:eastAsiaTheme="minorEastAsia"/>
          <w:b/>
          <w:lang w:eastAsia="zh-CN"/>
        </w:rPr>
        <w:t>s</w:t>
      </w:r>
      <w:r w:rsidR="001A7C7A">
        <w:rPr>
          <w:rFonts w:eastAsiaTheme="minorEastAsia"/>
          <w:b/>
          <w:lang w:eastAsia="zh-CN"/>
        </w:rPr>
        <w:t xml:space="preserve"> of </w:t>
      </w:r>
      <w:r w:rsidR="00CA0EFC">
        <w:rPr>
          <w:rFonts w:eastAsiaTheme="minorEastAsia"/>
          <w:b/>
          <w:lang w:eastAsia="zh-CN"/>
        </w:rPr>
        <w:t>L1L2 mobility</w:t>
      </w:r>
      <w:r w:rsidR="001A7C7A">
        <w:rPr>
          <w:rFonts w:eastAsiaTheme="minorEastAsia"/>
          <w:b/>
          <w:lang w:eastAsia="zh-CN"/>
        </w:rPr>
        <w:t xml:space="preserve"> delay&gt;</w:t>
      </w:r>
    </w:p>
    <w:p w14:paraId="45AF04BA" w14:textId="6AF75797" w:rsidR="00043FD1" w:rsidRPr="00043FD1" w:rsidRDefault="00043FD1" w:rsidP="001A7C7A">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 xml:space="preserve">AN1/2 status for this issue is </w:t>
      </w:r>
      <w:r w:rsidR="00A322E6">
        <w:rPr>
          <w:rFonts w:eastAsiaTheme="minorEastAsia"/>
          <w:lang w:eastAsia="zh-CN"/>
        </w:rPr>
        <w:t>reflected in the LS [3][5].</w:t>
      </w:r>
    </w:p>
    <w:p w14:paraId="369E5B7D" w14:textId="6800E6A2" w:rsidR="005D0376" w:rsidRDefault="00043FD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59CD402" wp14:editId="6B0DF9D4">
                <wp:extent cx="6122035" cy="3581400"/>
                <wp:effectExtent l="0" t="0" r="1206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81400"/>
                        </a:xfrm>
                        <a:prstGeom prst="rect">
                          <a:avLst/>
                        </a:prstGeom>
                        <a:solidFill>
                          <a:srgbClr val="FFFFFF"/>
                        </a:solidFill>
                        <a:ln w="9525">
                          <a:solidFill>
                            <a:srgbClr val="000000"/>
                          </a:solidFill>
                          <a:miter lim="800000"/>
                          <a:headEnd/>
                          <a:tailEnd/>
                        </a:ln>
                      </wps:spPr>
                      <wps:txbx>
                        <w:txbxContent>
                          <w:p w14:paraId="129B6528" w14:textId="77777777" w:rsidR="00043FD1" w:rsidRPr="006323EB" w:rsidRDefault="00043FD1" w:rsidP="00043FD1">
                            <w:pPr>
                              <w:spacing w:after="0"/>
                              <w:rPr>
                                <w:rFonts w:eastAsiaTheme="minorEastAsia"/>
                                <w:b/>
                                <w:u w:val="single"/>
                                <w:lang w:eastAsia="zh-CN"/>
                              </w:rPr>
                            </w:pPr>
                            <w:r w:rsidRPr="006323EB">
                              <w:rPr>
                                <w:rFonts w:eastAsiaTheme="minorEastAsia" w:hint="eastAsia"/>
                                <w:b/>
                                <w:u w:val="single"/>
                                <w:lang w:eastAsia="zh-CN"/>
                              </w:rPr>
                              <w:t>C</w:t>
                            </w:r>
                            <w:r w:rsidRPr="006323EB">
                              <w:rPr>
                                <w:rFonts w:eastAsiaTheme="minorEastAsia"/>
                                <w:b/>
                                <w:u w:val="single"/>
                                <w:lang w:eastAsia="zh-CN"/>
                              </w:rPr>
                              <w:t>onclusions/Agreements in RAN2 119-bis-e</w:t>
                            </w:r>
                            <w:r>
                              <w:rPr>
                                <w:rFonts w:eastAsiaTheme="minorEastAsia"/>
                                <w:b/>
                                <w:u w:val="single"/>
                                <w:lang w:eastAsia="zh-CN"/>
                              </w:rPr>
                              <w:t xml:space="preserve"> in </w:t>
                            </w:r>
                            <w:r>
                              <w:rPr>
                                <w:rFonts w:eastAsiaTheme="minorEastAsia" w:hint="eastAsia"/>
                                <w:b/>
                                <w:u w:val="single"/>
                                <w:lang w:eastAsia="zh-CN"/>
                              </w:rPr>
                              <w:t>[</w:t>
                            </w:r>
                            <w:r>
                              <w:rPr>
                                <w:rFonts w:eastAsiaTheme="minorEastAsia"/>
                                <w:b/>
                                <w:u w:val="single"/>
                                <w:lang w:eastAsia="zh-CN"/>
                              </w:rPr>
                              <w:t>3]</w:t>
                            </w:r>
                          </w:p>
                          <w:p w14:paraId="6E846DF2" w14:textId="77777777" w:rsidR="00043FD1" w:rsidRPr="006323EB" w:rsidRDefault="00043FD1" w:rsidP="00043FD1">
                            <w:pPr>
                              <w:pStyle w:val="Agreement"/>
                              <w:tabs>
                                <w:tab w:val="left" w:pos="644"/>
                              </w:tabs>
                              <w:rPr>
                                <w:rFonts w:cs="Arial"/>
                                <w:sz w:val="16"/>
                              </w:rPr>
                            </w:pPr>
                            <w:r w:rsidRPr="006323EB">
                              <w:rPr>
                                <w:rFonts w:cs="Arial"/>
                                <w:sz w:val="16"/>
                              </w:rPr>
                              <w:t xml:space="preserve">R2 assumes that the following items may be discussed by RAN1 and RAN4 (and may be scenario specific): </w:t>
                            </w:r>
                          </w:p>
                          <w:p w14:paraId="697AC284" w14:textId="77777777" w:rsidR="00043FD1" w:rsidRPr="006323EB" w:rsidRDefault="00043FD1" w:rsidP="00043FD1">
                            <w:pPr>
                              <w:pStyle w:val="Agreement"/>
                              <w:numPr>
                                <w:ilvl w:val="0"/>
                                <w:numId w:val="0"/>
                              </w:numPr>
                              <w:tabs>
                                <w:tab w:val="left" w:pos="644"/>
                              </w:tabs>
                              <w:ind w:left="644"/>
                              <w:rPr>
                                <w:rFonts w:cs="Arial"/>
                                <w:sz w:val="16"/>
                              </w:rPr>
                            </w:pPr>
                            <w:r w:rsidRPr="006323EB">
                              <w:rPr>
                                <w:rFonts w:cs="Arial"/>
                                <w:sz w:val="16"/>
                              </w:rPr>
                              <w:t xml:space="preserve">- Whether </w:t>
                            </w:r>
                            <w:r w:rsidRPr="006323EB">
                              <w:rPr>
                                <w:rFonts w:cs="Arial" w:hint="eastAsia"/>
                                <w:sz w:val="16"/>
                              </w:rPr>
                              <w:t>to p</w:t>
                            </w:r>
                            <w:r w:rsidRPr="006323EB">
                              <w:rPr>
                                <w:rFonts w:cs="Arial"/>
                                <w:sz w:val="16"/>
                              </w:rPr>
                              <w:t xml:space="preserve">erform DL synchronization to </w:t>
                            </w:r>
                            <w:r w:rsidRPr="006323EB">
                              <w:rPr>
                                <w:rFonts w:cs="Arial" w:hint="eastAsia"/>
                                <w:sz w:val="16"/>
                              </w:rPr>
                              <w:t>candidate/</w:t>
                            </w:r>
                            <w:r w:rsidRPr="006323EB">
                              <w:rPr>
                                <w:rFonts w:cs="Arial"/>
                                <w:sz w:val="16"/>
                              </w:rPr>
                              <w:t>target cell</w:t>
                            </w:r>
                            <w:r w:rsidRPr="006323EB">
                              <w:rPr>
                                <w:rFonts w:cs="Arial" w:hint="eastAsia"/>
                                <w:sz w:val="16"/>
                              </w:rPr>
                              <w:t xml:space="preserve"> </w:t>
                            </w:r>
                            <w:r w:rsidRPr="006323EB">
                              <w:rPr>
                                <w:rFonts w:cs="Arial"/>
                                <w:sz w:val="16"/>
                              </w:rPr>
                              <w:t>before receiving</w:t>
                            </w:r>
                            <w:r w:rsidRPr="006323EB">
                              <w:rPr>
                                <w:rFonts w:cs="Arial" w:hint="eastAsia"/>
                                <w:sz w:val="16"/>
                              </w:rPr>
                              <w:t xml:space="preserve"> the</w:t>
                            </w:r>
                            <w:r w:rsidRPr="006323EB">
                              <w:rPr>
                                <w:rFonts w:cs="Arial"/>
                                <w:sz w:val="16"/>
                              </w:rPr>
                              <w:t xml:space="preserve"> cell switch command. R2 assumes this is feasible at least for the case that the target cell is already an active serving cell.</w:t>
                            </w:r>
                          </w:p>
                          <w:p w14:paraId="2585277C" w14:textId="77777777" w:rsidR="00043FD1" w:rsidRPr="00471B37" w:rsidRDefault="00043FD1" w:rsidP="00043FD1">
                            <w:pPr>
                              <w:pStyle w:val="Agreement"/>
                              <w:numPr>
                                <w:ilvl w:val="0"/>
                                <w:numId w:val="0"/>
                              </w:numPr>
                              <w:tabs>
                                <w:tab w:val="left" w:pos="644"/>
                              </w:tabs>
                              <w:ind w:left="644"/>
                              <w:rPr>
                                <w:rFonts w:cs="Arial"/>
                                <w:sz w:val="16"/>
                              </w:rPr>
                            </w:pPr>
                            <w:r w:rsidRPr="006323EB">
                              <w:rPr>
                                <w:rFonts w:cs="Arial"/>
                                <w:sz w:val="16"/>
                              </w:rPr>
                              <w:t xml:space="preserve">- Whether to </w:t>
                            </w:r>
                            <w:r w:rsidRPr="006323EB">
                              <w:rPr>
                                <w:rFonts w:cs="Arial" w:hint="eastAsia"/>
                                <w:sz w:val="16"/>
                              </w:rPr>
                              <w:t>support of performing</w:t>
                            </w:r>
                            <w:r w:rsidRPr="006323EB">
                              <w:rPr>
                                <w:rFonts w:cs="Arial"/>
                                <w:sz w:val="16"/>
                              </w:rPr>
                              <w:t xml:space="preserve"> </w:t>
                            </w:r>
                            <w:r w:rsidRPr="006323EB">
                              <w:rPr>
                                <w:rFonts w:cs="Arial" w:hint="eastAsia"/>
                                <w:sz w:val="16"/>
                              </w:rPr>
                              <w:t>TRS tracking</w:t>
                            </w:r>
                            <w:r w:rsidRPr="006323EB">
                              <w:rPr>
                                <w:rFonts w:cs="Arial"/>
                                <w:sz w:val="16"/>
                              </w:rPr>
                              <w:t xml:space="preserve"> and</w:t>
                            </w:r>
                            <w:r w:rsidRPr="006323EB">
                              <w:rPr>
                                <w:rFonts w:cs="Arial" w:hint="eastAsia"/>
                                <w:sz w:val="16"/>
                              </w:rPr>
                              <w:t xml:space="preserve"> CSI</w:t>
                            </w:r>
                            <w:r w:rsidRPr="006323EB">
                              <w:rPr>
                                <w:rFonts w:cs="Arial"/>
                                <w:sz w:val="16"/>
                              </w:rPr>
                              <w:t xml:space="preserve"> measurement </w:t>
                            </w:r>
                            <w:r w:rsidRPr="006323EB">
                              <w:rPr>
                                <w:rFonts w:cs="Arial" w:hint="eastAsia"/>
                                <w:sz w:val="16"/>
                              </w:rPr>
                              <w:t>of candidate/target cell</w:t>
                            </w:r>
                            <w:r w:rsidRPr="006323EB">
                              <w:rPr>
                                <w:rFonts w:cs="Arial"/>
                                <w:sz w:val="16"/>
                              </w:rPr>
                              <w:t xml:space="preserve"> before/by cell switch command</w:t>
                            </w:r>
                          </w:p>
                          <w:p w14:paraId="0048783F" w14:textId="77777777" w:rsidR="00043FD1" w:rsidRDefault="00043FD1" w:rsidP="00043FD1">
                            <w:pPr>
                              <w:spacing w:after="0"/>
                              <w:rPr>
                                <w:rFonts w:eastAsiaTheme="minorEastAsia"/>
                                <w:b/>
                                <w:u w:val="single"/>
                                <w:lang w:eastAsia="zh-CN"/>
                              </w:rPr>
                            </w:pPr>
                          </w:p>
                          <w:p w14:paraId="7739C533" w14:textId="77777777" w:rsidR="00043FD1" w:rsidRPr="006323EB" w:rsidRDefault="00043FD1" w:rsidP="00043FD1">
                            <w:pPr>
                              <w:spacing w:after="0"/>
                              <w:rPr>
                                <w:rFonts w:eastAsiaTheme="minorEastAsia"/>
                                <w:b/>
                                <w:u w:val="single"/>
                                <w:lang w:eastAsia="zh-CN"/>
                              </w:rPr>
                            </w:pPr>
                            <w:r w:rsidRPr="006323EB">
                              <w:rPr>
                                <w:rFonts w:eastAsiaTheme="minorEastAsia" w:hint="eastAsia"/>
                                <w:b/>
                                <w:u w:val="single"/>
                                <w:lang w:eastAsia="zh-CN"/>
                              </w:rPr>
                              <w:t>C</w:t>
                            </w:r>
                            <w:r w:rsidRPr="006323EB">
                              <w:rPr>
                                <w:rFonts w:eastAsiaTheme="minorEastAsia"/>
                                <w:b/>
                                <w:u w:val="single"/>
                                <w:lang w:eastAsia="zh-CN"/>
                              </w:rPr>
                              <w:t>onclusions/Agreements in RAN</w:t>
                            </w:r>
                            <w:r>
                              <w:rPr>
                                <w:rFonts w:eastAsiaTheme="minorEastAsia"/>
                                <w:b/>
                                <w:u w:val="single"/>
                                <w:lang w:eastAsia="zh-CN"/>
                              </w:rPr>
                              <w:t>1</w:t>
                            </w:r>
                            <w:r w:rsidRPr="006323EB">
                              <w:rPr>
                                <w:rFonts w:eastAsiaTheme="minorEastAsia"/>
                                <w:b/>
                                <w:u w:val="single"/>
                                <w:lang w:eastAsia="zh-CN"/>
                              </w:rPr>
                              <w:t xml:space="preserve"> 11</w:t>
                            </w:r>
                            <w:r>
                              <w:rPr>
                                <w:rFonts w:eastAsiaTheme="minorEastAsia"/>
                                <w:b/>
                                <w:u w:val="single"/>
                                <w:lang w:eastAsia="zh-CN"/>
                              </w:rPr>
                              <w:t>0</w:t>
                            </w:r>
                            <w:r w:rsidRPr="006323EB">
                              <w:rPr>
                                <w:rFonts w:eastAsiaTheme="minorEastAsia"/>
                                <w:b/>
                                <w:u w:val="single"/>
                                <w:lang w:eastAsia="zh-CN"/>
                              </w:rPr>
                              <w:t>-bis-e</w:t>
                            </w:r>
                            <w:r>
                              <w:rPr>
                                <w:rFonts w:eastAsiaTheme="minorEastAsia"/>
                                <w:b/>
                                <w:u w:val="single"/>
                                <w:lang w:eastAsia="zh-CN"/>
                              </w:rPr>
                              <w:t xml:space="preserve"> in [5]</w:t>
                            </w:r>
                          </w:p>
                          <w:p w14:paraId="4A55B213" w14:textId="77777777" w:rsidR="002B4F9F" w:rsidRDefault="002B4F9F" w:rsidP="00043FD1">
                            <w:pPr>
                              <w:rPr>
                                <w:rFonts w:ascii="Arial" w:eastAsia="等线" w:hAnsi="Arial" w:cs="Arial"/>
                                <w:sz w:val="16"/>
                                <w:highlight w:val="green"/>
                                <w:lang w:eastAsia="zh-CN"/>
                              </w:rPr>
                            </w:pPr>
                          </w:p>
                          <w:p w14:paraId="7E4F3E32" w14:textId="3A898F92" w:rsidR="00043FD1" w:rsidRPr="0001315E" w:rsidRDefault="00043FD1" w:rsidP="00043FD1">
                            <w:pPr>
                              <w:rPr>
                                <w:rFonts w:ascii="Arial" w:eastAsia="等线" w:hAnsi="Arial" w:cs="Arial"/>
                                <w:sz w:val="16"/>
                                <w:highlight w:val="green"/>
                                <w:lang w:eastAsia="zh-CN"/>
                              </w:rPr>
                            </w:pPr>
                            <w:r w:rsidRPr="0001315E">
                              <w:rPr>
                                <w:rFonts w:ascii="Arial" w:eastAsia="等线" w:hAnsi="Arial" w:cs="Arial"/>
                                <w:sz w:val="16"/>
                                <w:highlight w:val="green"/>
                                <w:lang w:eastAsia="zh-CN"/>
                              </w:rPr>
                              <w:t>Agreement</w:t>
                            </w:r>
                          </w:p>
                          <w:p w14:paraId="4111F861" w14:textId="77777777" w:rsidR="00043FD1" w:rsidRPr="0001315E" w:rsidRDefault="00043FD1" w:rsidP="00043FD1">
                            <w:pPr>
                              <w:pStyle w:val="ab"/>
                              <w:numPr>
                                <w:ilvl w:val="0"/>
                                <w:numId w:val="41"/>
                              </w:numPr>
                              <w:overflowPunct/>
                              <w:autoSpaceDE/>
                              <w:autoSpaceDN/>
                              <w:adjustRightInd/>
                              <w:snapToGrid w:val="0"/>
                              <w:spacing w:after="100" w:afterAutospacing="1"/>
                              <w:contextualSpacing w:val="0"/>
                              <w:jc w:val="both"/>
                              <w:textAlignment w:val="auto"/>
                              <w:rPr>
                                <w:rFonts w:ascii="Arial" w:eastAsia="MS PGothic" w:hAnsi="Arial" w:cs="Arial"/>
                                <w:sz w:val="16"/>
                              </w:rPr>
                            </w:pPr>
                            <w:r w:rsidRPr="0001315E">
                              <w:rPr>
                                <w:rFonts w:ascii="Arial" w:hAnsi="Arial" w:cs="Arial"/>
                                <w:sz w:val="16"/>
                              </w:rPr>
                              <w:t>RAN1 to further study the potential RAN1 enhancements and spec impact to perform at least the following procedures prior to the reception of L1/L2 cell switch command aiming at the reduction of handover delay / interruption</w:t>
                            </w:r>
                          </w:p>
                          <w:p w14:paraId="69727096"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eastAsia="Times New Roman" w:hAnsi="Arial" w:cs="Arial"/>
                                <w:sz w:val="16"/>
                              </w:rPr>
                            </w:pPr>
                            <w:r w:rsidRPr="0001315E">
                              <w:rPr>
                                <w:rFonts w:ascii="Arial" w:hAnsi="Arial" w:cs="Arial"/>
                                <w:sz w:val="16"/>
                              </w:rPr>
                              <w:t xml:space="preserve">DL synchronization for candidate cell(s) </w:t>
                            </w:r>
                          </w:p>
                          <w:p w14:paraId="6656120B"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TRS tracking for candidate cell(s)</w:t>
                            </w:r>
                          </w:p>
                          <w:p w14:paraId="0EFF0AE3"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CSI acquisition for candidate cell(s)</w:t>
                            </w:r>
                          </w:p>
                          <w:p w14:paraId="6951669A"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Activation/Selection of TCI states for candidate cell(s), if feasible</w:t>
                            </w:r>
                          </w:p>
                          <w:p w14:paraId="72DA0E5D"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Note: Uplink synchronization aspect will not be discussed under this A.I.</w:t>
                            </w:r>
                          </w:p>
                          <w:p w14:paraId="3265FF9F"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 xml:space="preserve">FFS: Whether the above procedures prior to the reception of L1/L2 cell switch command can be performed on candidate cell when it is deactivated </w:t>
                            </w:r>
                            <w:proofErr w:type="spellStart"/>
                            <w:r w:rsidRPr="0001315E">
                              <w:rPr>
                                <w:rFonts w:ascii="Arial" w:hAnsi="Arial" w:cs="Arial"/>
                                <w:sz w:val="16"/>
                              </w:rPr>
                              <w:t>SCell</w:t>
                            </w:r>
                            <w:proofErr w:type="spellEnd"/>
                            <w:r w:rsidRPr="0001315E">
                              <w:rPr>
                                <w:rFonts w:ascii="Arial" w:hAnsi="Arial" w:cs="Arial"/>
                                <w:sz w:val="16"/>
                              </w:rPr>
                              <w:t xml:space="preserve"> (if defined in RAN2) </w:t>
                            </w:r>
                          </w:p>
                          <w:p w14:paraId="0E0C37BA" w14:textId="77777777" w:rsidR="00043FD1" w:rsidRPr="0001315E" w:rsidRDefault="00043FD1" w:rsidP="00043FD1">
                            <w:pPr>
                              <w:pStyle w:val="ab"/>
                              <w:numPr>
                                <w:ilvl w:val="0"/>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 xml:space="preserve">Detailed discussion will be commenced after receiving RAN2 LS. </w:t>
                            </w:r>
                          </w:p>
                          <w:p w14:paraId="05C2A08F" w14:textId="77777777" w:rsidR="00043FD1" w:rsidRPr="00857154" w:rsidRDefault="00043FD1" w:rsidP="00857154">
                            <w:pPr>
                              <w:rPr>
                                <w:rFonts w:ascii="Arial" w:eastAsia="等线" w:hAnsi="Arial" w:cs="Arial"/>
                                <w:sz w:val="16"/>
                                <w:highlight w:val="green"/>
                                <w:lang w:eastAsia="zh-CN"/>
                              </w:rPr>
                            </w:pPr>
                            <w:r w:rsidRPr="00857154">
                              <w:rPr>
                                <w:rFonts w:ascii="Arial" w:eastAsia="等线" w:hAnsi="Arial" w:cs="Arial"/>
                                <w:sz w:val="16"/>
                                <w:highlight w:val="green"/>
                                <w:lang w:eastAsia="zh-CN"/>
                              </w:rPr>
                              <w:t>Agreement </w:t>
                            </w:r>
                          </w:p>
                          <w:p w14:paraId="16963417" w14:textId="77777777" w:rsidR="00043FD1" w:rsidRPr="00857154" w:rsidRDefault="00043FD1" w:rsidP="00857154">
                            <w:pPr>
                              <w:pStyle w:val="ab"/>
                              <w:numPr>
                                <w:ilvl w:val="0"/>
                                <w:numId w:val="41"/>
                              </w:numPr>
                              <w:overflowPunct/>
                              <w:autoSpaceDE/>
                              <w:autoSpaceDN/>
                              <w:adjustRightInd/>
                              <w:snapToGrid w:val="0"/>
                              <w:spacing w:after="100" w:afterAutospacing="1"/>
                              <w:contextualSpacing w:val="0"/>
                              <w:jc w:val="both"/>
                              <w:textAlignment w:val="auto"/>
                              <w:rPr>
                                <w:rFonts w:ascii="Arial" w:hAnsi="Arial" w:cs="Arial"/>
                                <w:sz w:val="16"/>
                              </w:rPr>
                            </w:pPr>
                            <w:r w:rsidRPr="00857154">
                              <w:rPr>
                                <w:rFonts w:ascii="Arial" w:hAnsi="Arial" w:cs="Arial"/>
                                <w:sz w:val="16"/>
                              </w:rPr>
                              <w:t>Support TA acquisition of candidate cell(s) before cell switch command is received in L1/L2 based mobility.</w:t>
                            </w:r>
                          </w:p>
                          <w:p w14:paraId="1B591B4B" w14:textId="77777777" w:rsidR="00043FD1" w:rsidRPr="00857154" w:rsidRDefault="00043FD1" w:rsidP="00857154">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857154">
                              <w:rPr>
                                <w:rFonts w:ascii="Arial" w:hAnsi="Arial" w:cs="Arial"/>
                                <w:sz w:val="16"/>
                              </w:rPr>
                              <w:t xml:space="preserve">FFS: whether this can be applied to candidate cell when it is deactivated </w:t>
                            </w:r>
                            <w:proofErr w:type="spellStart"/>
                            <w:r w:rsidRPr="00857154">
                              <w:rPr>
                                <w:rFonts w:ascii="Arial" w:hAnsi="Arial" w:cs="Arial"/>
                                <w:sz w:val="16"/>
                              </w:rPr>
                              <w:t>SCell</w:t>
                            </w:r>
                            <w:proofErr w:type="spellEnd"/>
                            <w:r w:rsidRPr="00857154">
                              <w:rPr>
                                <w:rFonts w:ascii="Arial" w:hAnsi="Arial" w:cs="Arial"/>
                                <w:sz w:val="16"/>
                              </w:rPr>
                              <w:t xml:space="preserve"> (if defined in RAN2)</w:t>
                            </w:r>
                          </w:p>
                          <w:p w14:paraId="4478C3EB" w14:textId="77777777" w:rsidR="00043FD1" w:rsidRPr="004F4664" w:rsidRDefault="00043FD1" w:rsidP="00043FD1">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059CD402" id="_x0000_t202" coordsize="21600,21600" o:spt="202" path="m,l,21600r21600,l21600,xe">
                <v:stroke joinstyle="miter"/>
                <v:path gradientshapeok="t" o:connecttype="rect"/>
              </v:shapetype>
              <v:shape id="文本框 2" o:spid="_x0000_s1026" type="#_x0000_t202" style="width:482.05pt;height:2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">
                <v:textbox>
                  <w:txbxContent>
                    <w:p w14:paraId="129B6528" w14:textId="77777777" w:rsidR="00043FD1" w:rsidRPr="006323EB" w:rsidRDefault="00043FD1" w:rsidP="00043FD1">
                      <w:pPr>
                        <w:spacing w:after="0"/>
                        <w:rPr>
                          <w:rFonts w:eastAsiaTheme="minorEastAsia" w:hint="eastAsia"/>
                          <w:b/>
                          <w:u w:val="single"/>
                          <w:lang w:eastAsia="zh-CN"/>
                        </w:rPr>
                      </w:pPr>
                      <w:r w:rsidRPr="006323EB">
                        <w:rPr>
                          <w:rFonts w:eastAsiaTheme="minorEastAsia" w:hint="eastAsia"/>
                          <w:b/>
                          <w:u w:val="single"/>
                          <w:lang w:eastAsia="zh-CN"/>
                        </w:rPr>
                        <w:t>C</w:t>
                      </w:r>
                      <w:r w:rsidRPr="006323EB">
                        <w:rPr>
                          <w:rFonts w:eastAsiaTheme="minorEastAsia"/>
                          <w:b/>
                          <w:u w:val="single"/>
                          <w:lang w:eastAsia="zh-CN"/>
                        </w:rPr>
                        <w:t>onclusions/Agreements in RAN2 119-bis-e</w:t>
                      </w:r>
                      <w:r>
                        <w:rPr>
                          <w:rFonts w:eastAsiaTheme="minorEastAsia"/>
                          <w:b/>
                          <w:u w:val="single"/>
                          <w:lang w:eastAsia="zh-CN"/>
                        </w:rPr>
                        <w:t xml:space="preserve"> in </w:t>
                      </w:r>
                      <w:r>
                        <w:rPr>
                          <w:rFonts w:eastAsiaTheme="minorEastAsia" w:hint="eastAsia"/>
                          <w:b/>
                          <w:u w:val="single"/>
                          <w:lang w:eastAsia="zh-CN"/>
                        </w:rPr>
                        <w:t>[</w:t>
                      </w:r>
                      <w:r>
                        <w:rPr>
                          <w:rFonts w:eastAsiaTheme="minorEastAsia"/>
                          <w:b/>
                          <w:u w:val="single"/>
                          <w:lang w:eastAsia="zh-CN"/>
                        </w:rPr>
                        <w:t>3]</w:t>
                      </w:r>
                    </w:p>
                    <w:p w14:paraId="6E846DF2" w14:textId="77777777" w:rsidR="00043FD1" w:rsidRPr="006323EB" w:rsidRDefault="00043FD1" w:rsidP="00043FD1">
                      <w:pPr>
                        <w:pStyle w:val="Agreement"/>
                        <w:tabs>
                          <w:tab w:val="left" w:pos="644"/>
                        </w:tabs>
                        <w:rPr>
                          <w:rFonts w:cs="Arial"/>
                          <w:sz w:val="16"/>
                        </w:rPr>
                      </w:pPr>
                      <w:r w:rsidRPr="006323EB">
                        <w:rPr>
                          <w:rFonts w:cs="Arial"/>
                          <w:sz w:val="16"/>
                        </w:rPr>
                        <w:t xml:space="preserve">R2 assumes that the following items may be discussed by RAN1 and RAN4 (and may be scenario specific): </w:t>
                      </w:r>
                    </w:p>
                    <w:p w14:paraId="697AC284" w14:textId="77777777" w:rsidR="00043FD1" w:rsidRPr="006323EB" w:rsidRDefault="00043FD1" w:rsidP="00043FD1">
                      <w:pPr>
                        <w:pStyle w:val="Agreement"/>
                        <w:numPr>
                          <w:ilvl w:val="0"/>
                          <w:numId w:val="0"/>
                        </w:numPr>
                        <w:tabs>
                          <w:tab w:val="left" w:pos="644"/>
                        </w:tabs>
                        <w:ind w:left="644"/>
                        <w:rPr>
                          <w:rFonts w:cs="Arial"/>
                          <w:sz w:val="16"/>
                        </w:rPr>
                      </w:pPr>
                      <w:r w:rsidRPr="006323EB">
                        <w:rPr>
                          <w:rFonts w:cs="Arial"/>
                          <w:sz w:val="16"/>
                        </w:rPr>
                        <w:t xml:space="preserve">- Whether </w:t>
                      </w:r>
                      <w:r w:rsidRPr="006323EB">
                        <w:rPr>
                          <w:rFonts w:cs="Arial" w:hint="eastAsia"/>
                          <w:sz w:val="16"/>
                        </w:rPr>
                        <w:t>to p</w:t>
                      </w:r>
                      <w:r w:rsidRPr="006323EB">
                        <w:rPr>
                          <w:rFonts w:cs="Arial"/>
                          <w:sz w:val="16"/>
                        </w:rPr>
                        <w:t xml:space="preserve">erform DL synchronization to </w:t>
                      </w:r>
                      <w:r w:rsidRPr="006323EB">
                        <w:rPr>
                          <w:rFonts w:cs="Arial" w:hint="eastAsia"/>
                          <w:sz w:val="16"/>
                        </w:rPr>
                        <w:t>candidate/</w:t>
                      </w:r>
                      <w:r w:rsidRPr="006323EB">
                        <w:rPr>
                          <w:rFonts w:cs="Arial"/>
                          <w:sz w:val="16"/>
                        </w:rPr>
                        <w:t>target cell</w:t>
                      </w:r>
                      <w:r w:rsidRPr="006323EB">
                        <w:rPr>
                          <w:rFonts w:cs="Arial" w:hint="eastAsia"/>
                          <w:sz w:val="16"/>
                        </w:rPr>
                        <w:t xml:space="preserve"> </w:t>
                      </w:r>
                      <w:r w:rsidRPr="006323EB">
                        <w:rPr>
                          <w:rFonts w:cs="Arial"/>
                          <w:sz w:val="16"/>
                        </w:rPr>
                        <w:t>before receiving</w:t>
                      </w:r>
                      <w:r w:rsidRPr="006323EB">
                        <w:rPr>
                          <w:rFonts w:cs="Arial" w:hint="eastAsia"/>
                          <w:sz w:val="16"/>
                        </w:rPr>
                        <w:t xml:space="preserve"> the</w:t>
                      </w:r>
                      <w:r w:rsidRPr="006323EB">
                        <w:rPr>
                          <w:rFonts w:cs="Arial"/>
                          <w:sz w:val="16"/>
                        </w:rPr>
                        <w:t xml:space="preserve"> cell switch command. R2 assumes this is feasible at least for the case that the target cell is already an active serving cell.</w:t>
                      </w:r>
                    </w:p>
                    <w:p w14:paraId="2585277C" w14:textId="77777777" w:rsidR="00043FD1" w:rsidRPr="00471B37" w:rsidRDefault="00043FD1" w:rsidP="00043FD1">
                      <w:pPr>
                        <w:pStyle w:val="Agreement"/>
                        <w:numPr>
                          <w:ilvl w:val="0"/>
                          <w:numId w:val="0"/>
                        </w:numPr>
                        <w:tabs>
                          <w:tab w:val="left" w:pos="644"/>
                        </w:tabs>
                        <w:ind w:left="644"/>
                        <w:rPr>
                          <w:rFonts w:cs="Arial"/>
                          <w:sz w:val="16"/>
                        </w:rPr>
                      </w:pPr>
                      <w:r w:rsidRPr="006323EB">
                        <w:rPr>
                          <w:rFonts w:cs="Arial"/>
                          <w:sz w:val="16"/>
                        </w:rPr>
                        <w:t xml:space="preserve">- Whether to </w:t>
                      </w:r>
                      <w:r w:rsidRPr="006323EB">
                        <w:rPr>
                          <w:rFonts w:cs="Arial" w:hint="eastAsia"/>
                          <w:sz w:val="16"/>
                        </w:rPr>
                        <w:t>support of performing</w:t>
                      </w:r>
                      <w:r w:rsidRPr="006323EB">
                        <w:rPr>
                          <w:rFonts w:cs="Arial"/>
                          <w:sz w:val="16"/>
                        </w:rPr>
                        <w:t xml:space="preserve"> </w:t>
                      </w:r>
                      <w:r w:rsidRPr="006323EB">
                        <w:rPr>
                          <w:rFonts w:cs="Arial" w:hint="eastAsia"/>
                          <w:sz w:val="16"/>
                        </w:rPr>
                        <w:t>TRS tracking</w:t>
                      </w:r>
                      <w:r w:rsidRPr="006323EB">
                        <w:rPr>
                          <w:rFonts w:cs="Arial"/>
                          <w:sz w:val="16"/>
                        </w:rPr>
                        <w:t xml:space="preserve"> and</w:t>
                      </w:r>
                      <w:r w:rsidRPr="006323EB">
                        <w:rPr>
                          <w:rFonts w:cs="Arial" w:hint="eastAsia"/>
                          <w:sz w:val="16"/>
                        </w:rPr>
                        <w:t xml:space="preserve"> CSI</w:t>
                      </w:r>
                      <w:r w:rsidRPr="006323EB">
                        <w:rPr>
                          <w:rFonts w:cs="Arial"/>
                          <w:sz w:val="16"/>
                        </w:rPr>
                        <w:t xml:space="preserve"> measurement </w:t>
                      </w:r>
                      <w:r w:rsidRPr="006323EB">
                        <w:rPr>
                          <w:rFonts w:cs="Arial" w:hint="eastAsia"/>
                          <w:sz w:val="16"/>
                        </w:rPr>
                        <w:t>of candidate/target cell</w:t>
                      </w:r>
                      <w:r w:rsidRPr="006323EB">
                        <w:rPr>
                          <w:rFonts w:cs="Arial"/>
                          <w:sz w:val="16"/>
                        </w:rPr>
                        <w:t xml:space="preserve"> before/by cell switch command</w:t>
                      </w:r>
                    </w:p>
                    <w:p w14:paraId="0048783F" w14:textId="77777777" w:rsidR="00043FD1" w:rsidRDefault="00043FD1" w:rsidP="00043FD1">
                      <w:pPr>
                        <w:spacing w:after="0"/>
                        <w:rPr>
                          <w:rFonts w:eastAsiaTheme="minorEastAsia"/>
                          <w:b/>
                          <w:u w:val="single"/>
                          <w:lang w:eastAsia="zh-CN"/>
                        </w:rPr>
                      </w:pPr>
                    </w:p>
                    <w:p w14:paraId="7739C533" w14:textId="77777777" w:rsidR="00043FD1" w:rsidRPr="006323EB" w:rsidRDefault="00043FD1" w:rsidP="00043FD1">
                      <w:pPr>
                        <w:spacing w:after="0"/>
                        <w:rPr>
                          <w:rFonts w:eastAsiaTheme="minorEastAsia"/>
                          <w:b/>
                          <w:u w:val="single"/>
                          <w:lang w:eastAsia="zh-CN"/>
                        </w:rPr>
                      </w:pPr>
                      <w:r w:rsidRPr="006323EB">
                        <w:rPr>
                          <w:rFonts w:eastAsiaTheme="minorEastAsia" w:hint="eastAsia"/>
                          <w:b/>
                          <w:u w:val="single"/>
                          <w:lang w:eastAsia="zh-CN"/>
                        </w:rPr>
                        <w:t>C</w:t>
                      </w:r>
                      <w:r w:rsidRPr="006323EB">
                        <w:rPr>
                          <w:rFonts w:eastAsiaTheme="minorEastAsia"/>
                          <w:b/>
                          <w:u w:val="single"/>
                          <w:lang w:eastAsia="zh-CN"/>
                        </w:rPr>
                        <w:t>onclusions/Agreements in RAN</w:t>
                      </w:r>
                      <w:r>
                        <w:rPr>
                          <w:rFonts w:eastAsiaTheme="minorEastAsia"/>
                          <w:b/>
                          <w:u w:val="single"/>
                          <w:lang w:eastAsia="zh-CN"/>
                        </w:rPr>
                        <w:t>1</w:t>
                      </w:r>
                      <w:r w:rsidRPr="006323EB">
                        <w:rPr>
                          <w:rFonts w:eastAsiaTheme="minorEastAsia"/>
                          <w:b/>
                          <w:u w:val="single"/>
                          <w:lang w:eastAsia="zh-CN"/>
                        </w:rPr>
                        <w:t xml:space="preserve"> 11</w:t>
                      </w:r>
                      <w:r>
                        <w:rPr>
                          <w:rFonts w:eastAsiaTheme="minorEastAsia"/>
                          <w:b/>
                          <w:u w:val="single"/>
                          <w:lang w:eastAsia="zh-CN"/>
                        </w:rPr>
                        <w:t>0</w:t>
                      </w:r>
                      <w:r w:rsidRPr="006323EB">
                        <w:rPr>
                          <w:rFonts w:eastAsiaTheme="minorEastAsia"/>
                          <w:b/>
                          <w:u w:val="single"/>
                          <w:lang w:eastAsia="zh-CN"/>
                        </w:rPr>
                        <w:t>-bis-e</w:t>
                      </w:r>
                      <w:r>
                        <w:rPr>
                          <w:rFonts w:eastAsiaTheme="minorEastAsia"/>
                          <w:b/>
                          <w:u w:val="single"/>
                          <w:lang w:eastAsia="zh-CN"/>
                        </w:rPr>
                        <w:t xml:space="preserve"> in [5]</w:t>
                      </w:r>
                    </w:p>
                    <w:p w14:paraId="4A55B213" w14:textId="77777777" w:rsidR="002B4F9F" w:rsidRDefault="002B4F9F" w:rsidP="00043FD1">
                      <w:pPr>
                        <w:rPr>
                          <w:rFonts w:ascii="Arial" w:eastAsia="等线" w:hAnsi="Arial" w:cs="Arial"/>
                          <w:sz w:val="16"/>
                          <w:highlight w:val="green"/>
                          <w:lang w:eastAsia="zh-CN"/>
                        </w:rPr>
                      </w:pPr>
                    </w:p>
                    <w:p w14:paraId="7E4F3E32" w14:textId="3A898F92" w:rsidR="00043FD1" w:rsidRPr="0001315E" w:rsidRDefault="00043FD1" w:rsidP="00043FD1">
                      <w:pPr>
                        <w:rPr>
                          <w:rFonts w:ascii="Arial" w:eastAsia="等线" w:hAnsi="Arial" w:cs="Arial"/>
                          <w:sz w:val="16"/>
                          <w:highlight w:val="green"/>
                          <w:lang w:eastAsia="zh-CN"/>
                        </w:rPr>
                      </w:pPr>
                      <w:r w:rsidRPr="0001315E">
                        <w:rPr>
                          <w:rFonts w:ascii="Arial" w:eastAsia="等线" w:hAnsi="Arial" w:cs="Arial"/>
                          <w:sz w:val="16"/>
                          <w:highlight w:val="green"/>
                          <w:lang w:eastAsia="zh-CN"/>
                        </w:rPr>
                        <w:t>Agreement</w:t>
                      </w:r>
                    </w:p>
                    <w:p w14:paraId="4111F861" w14:textId="77777777" w:rsidR="00043FD1" w:rsidRPr="0001315E" w:rsidRDefault="00043FD1" w:rsidP="00043FD1">
                      <w:pPr>
                        <w:pStyle w:val="ab"/>
                        <w:numPr>
                          <w:ilvl w:val="0"/>
                          <w:numId w:val="41"/>
                        </w:numPr>
                        <w:overflowPunct/>
                        <w:autoSpaceDE/>
                        <w:autoSpaceDN/>
                        <w:adjustRightInd/>
                        <w:snapToGrid w:val="0"/>
                        <w:spacing w:after="100" w:afterAutospacing="1"/>
                        <w:contextualSpacing w:val="0"/>
                        <w:jc w:val="both"/>
                        <w:textAlignment w:val="auto"/>
                        <w:rPr>
                          <w:rFonts w:ascii="Arial" w:eastAsia="MS PGothic" w:hAnsi="Arial" w:cs="Arial"/>
                          <w:sz w:val="16"/>
                        </w:rPr>
                      </w:pPr>
                      <w:r w:rsidRPr="0001315E">
                        <w:rPr>
                          <w:rFonts w:ascii="Arial" w:hAnsi="Arial" w:cs="Arial"/>
                          <w:sz w:val="16"/>
                        </w:rPr>
                        <w:t>RAN1 to further study the potential RAN1 enhancements and spec impact to perform at least the following procedures prior to the reception of L1/L2 cell switch command aiming at the reduction of handover delay / interruption</w:t>
                      </w:r>
                    </w:p>
                    <w:p w14:paraId="69727096"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eastAsia="Times New Roman" w:hAnsi="Arial" w:cs="Arial"/>
                          <w:sz w:val="16"/>
                        </w:rPr>
                      </w:pPr>
                      <w:r w:rsidRPr="0001315E">
                        <w:rPr>
                          <w:rFonts w:ascii="Arial" w:hAnsi="Arial" w:cs="Arial"/>
                          <w:sz w:val="16"/>
                        </w:rPr>
                        <w:t xml:space="preserve">DL synchronization for candidate cell(s) </w:t>
                      </w:r>
                    </w:p>
                    <w:p w14:paraId="6656120B"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TRS tracking for candidate cell(s)</w:t>
                      </w:r>
                    </w:p>
                    <w:p w14:paraId="0EFF0AE3"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CSI acquisition for candidate cell(s)</w:t>
                      </w:r>
                    </w:p>
                    <w:p w14:paraId="6951669A"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Activation/Selection of TCI states for candidate cell(s), if feasible</w:t>
                      </w:r>
                    </w:p>
                    <w:p w14:paraId="72DA0E5D"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Note: Uplink synchronization aspect will not be discussed under this A.I.</w:t>
                      </w:r>
                    </w:p>
                    <w:p w14:paraId="3265FF9F" w14:textId="77777777" w:rsidR="00043FD1" w:rsidRPr="0001315E" w:rsidRDefault="00043FD1" w:rsidP="00043FD1">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 xml:space="preserve">FFS: Whether the above procedures prior to the reception of L1/L2 cell switch command can be performed on candidate cell when it is deactivated </w:t>
                      </w:r>
                      <w:proofErr w:type="spellStart"/>
                      <w:r w:rsidRPr="0001315E">
                        <w:rPr>
                          <w:rFonts w:ascii="Arial" w:hAnsi="Arial" w:cs="Arial"/>
                          <w:sz w:val="16"/>
                        </w:rPr>
                        <w:t>SCell</w:t>
                      </w:r>
                      <w:proofErr w:type="spellEnd"/>
                      <w:r w:rsidRPr="0001315E">
                        <w:rPr>
                          <w:rFonts w:ascii="Arial" w:hAnsi="Arial" w:cs="Arial"/>
                          <w:sz w:val="16"/>
                        </w:rPr>
                        <w:t xml:space="preserve"> (if defined in RAN2) </w:t>
                      </w:r>
                    </w:p>
                    <w:p w14:paraId="0E0C37BA" w14:textId="77777777" w:rsidR="00043FD1" w:rsidRPr="0001315E" w:rsidRDefault="00043FD1" w:rsidP="00043FD1">
                      <w:pPr>
                        <w:pStyle w:val="ab"/>
                        <w:numPr>
                          <w:ilvl w:val="0"/>
                          <w:numId w:val="41"/>
                        </w:numPr>
                        <w:overflowPunct/>
                        <w:autoSpaceDE/>
                        <w:autoSpaceDN/>
                        <w:adjustRightInd/>
                        <w:snapToGrid w:val="0"/>
                        <w:spacing w:after="100" w:afterAutospacing="1"/>
                        <w:contextualSpacing w:val="0"/>
                        <w:jc w:val="both"/>
                        <w:textAlignment w:val="auto"/>
                        <w:rPr>
                          <w:rFonts w:ascii="Arial" w:hAnsi="Arial" w:cs="Arial"/>
                          <w:sz w:val="16"/>
                        </w:rPr>
                      </w:pPr>
                      <w:r w:rsidRPr="0001315E">
                        <w:rPr>
                          <w:rFonts w:ascii="Arial" w:hAnsi="Arial" w:cs="Arial"/>
                          <w:sz w:val="16"/>
                        </w:rPr>
                        <w:t xml:space="preserve">Detailed discussion will be commenced after receiving RAN2 LS. </w:t>
                      </w:r>
                    </w:p>
                    <w:p w14:paraId="05C2A08F" w14:textId="77777777" w:rsidR="00043FD1" w:rsidRPr="00857154" w:rsidRDefault="00043FD1" w:rsidP="00857154">
                      <w:pPr>
                        <w:rPr>
                          <w:rFonts w:ascii="Arial" w:eastAsia="等线" w:hAnsi="Arial" w:cs="Arial"/>
                          <w:sz w:val="16"/>
                          <w:highlight w:val="green"/>
                          <w:lang w:eastAsia="zh-CN"/>
                        </w:rPr>
                      </w:pPr>
                      <w:r w:rsidRPr="00857154">
                        <w:rPr>
                          <w:rFonts w:ascii="Arial" w:eastAsia="等线" w:hAnsi="Arial" w:cs="Arial"/>
                          <w:sz w:val="16"/>
                          <w:highlight w:val="green"/>
                          <w:lang w:eastAsia="zh-CN"/>
                        </w:rPr>
                        <w:t>Agreement </w:t>
                      </w:r>
                    </w:p>
                    <w:p w14:paraId="16963417" w14:textId="77777777" w:rsidR="00043FD1" w:rsidRPr="00857154" w:rsidRDefault="00043FD1" w:rsidP="00857154">
                      <w:pPr>
                        <w:pStyle w:val="ab"/>
                        <w:numPr>
                          <w:ilvl w:val="0"/>
                          <w:numId w:val="41"/>
                        </w:numPr>
                        <w:overflowPunct/>
                        <w:autoSpaceDE/>
                        <w:autoSpaceDN/>
                        <w:adjustRightInd/>
                        <w:snapToGrid w:val="0"/>
                        <w:spacing w:after="100" w:afterAutospacing="1"/>
                        <w:contextualSpacing w:val="0"/>
                        <w:jc w:val="both"/>
                        <w:textAlignment w:val="auto"/>
                        <w:rPr>
                          <w:rFonts w:ascii="Arial" w:hAnsi="Arial" w:cs="Arial"/>
                          <w:sz w:val="16"/>
                        </w:rPr>
                      </w:pPr>
                      <w:r w:rsidRPr="00857154">
                        <w:rPr>
                          <w:rFonts w:ascii="Arial" w:hAnsi="Arial" w:cs="Arial"/>
                          <w:sz w:val="16"/>
                        </w:rPr>
                        <w:t>Support TA acquisition of candidate cell(s) before cell switch command is received in L1/L2 based mobility.</w:t>
                      </w:r>
                    </w:p>
                    <w:p w14:paraId="1B591B4B" w14:textId="77777777" w:rsidR="00043FD1" w:rsidRPr="00857154" w:rsidRDefault="00043FD1" w:rsidP="00857154">
                      <w:pPr>
                        <w:pStyle w:val="ab"/>
                        <w:numPr>
                          <w:ilvl w:val="1"/>
                          <w:numId w:val="41"/>
                        </w:numPr>
                        <w:overflowPunct/>
                        <w:autoSpaceDE/>
                        <w:autoSpaceDN/>
                        <w:adjustRightInd/>
                        <w:snapToGrid w:val="0"/>
                        <w:spacing w:after="100" w:afterAutospacing="1"/>
                        <w:contextualSpacing w:val="0"/>
                        <w:jc w:val="both"/>
                        <w:textAlignment w:val="auto"/>
                        <w:rPr>
                          <w:rFonts w:ascii="Arial" w:hAnsi="Arial" w:cs="Arial"/>
                          <w:sz w:val="16"/>
                        </w:rPr>
                      </w:pPr>
                      <w:r w:rsidRPr="00857154">
                        <w:rPr>
                          <w:rFonts w:ascii="Arial" w:hAnsi="Arial" w:cs="Arial"/>
                          <w:sz w:val="16"/>
                        </w:rPr>
                        <w:t xml:space="preserve">FFS: whether this can be applied to candidate cell when it is deactivated </w:t>
                      </w:r>
                      <w:proofErr w:type="spellStart"/>
                      <w:r w:rsidRPr="00857154">
                        <w:rPr>
                          <w:rFonts w:ascii="Arial" w:hAnsi="Arial" w:cs="Arial"/>
                          <w:sz w:val="16"/>
                        </w:rPr>
                        <w:t>SCell</w:t>
                      </w:r>
                      <w:proofErr w:type="spellEnd"/>
                      <w:r w:rsidRPr="00857154">
                        <w:rPr>
                          <w:rFonts w:ascii="Arial" w:hAnsi="Arial" w:cs="Arial"/>
                          <w:sz w:val="16"/>
                        </w:rPr>
                        <w:t xml:space="preserve"> (if defined in RAN2)</w:t>
                      </w:r>
                    </w:p>
                    <w:p w14:paraId="4478C3EB" w14:textId="77777777" w:rsidR="00043FD1" w:rsidRPr="004F4664" w:rsidRDefault="00043FD1" w:rsidP="00043FD1">
                      <w:pPr>
                        <w:pStyle w:val="Doc-text2"/>
                        <w:ind w:left="0" w:firstLine="0"/>
                        <w:rPr>
                          <w:lang w:val="en-US" w:eastAsia="en-GB"/>
                        </w:rPr>
                      </w:pPr>
                    </w:p>
                  </w:txbxContent>
                </v:textbox>
                <w10:anchorlock/>
              </v:shape>
            </w:pict>
          </mc:Fallback>
        </mc:AlternateContent>
      </w:r>
      <w:r w:rsidR="00E6270A">
        <w:rPr>
          <w:rFonts w:eastAsia="宋体"/>
          <w:lang w:eastAsia="zh-CN"/>
        </w:rPr>
        <w:t>As in [4], the time chart before enhancement is captured</w:t>
      </w:r>
      <w:r w:rsidR="00056E74">
        <w:rPr>
          <w:rFonts w:eastAsia="宋体"/>
          <w:lang w:eastAsia="zh-CN"/>
        </w:rPr>
        <w:t xml:space="preserve"> and copied below.</w:t>
      </w:r>
      <w:r w:rsidR="00AF1EED">
        <w:rPr>
          <w:rFonts w:eastAsia="宋体"/>
          <w:lang w:eastAsia="zh-CN"/>
        </w:rPr>
        <w:t xml:space="preserve"> In [4] it is also clearly stated that t</w:t>
      </w:r>
      <w:r w:rsidR="00AF1EED" w:rsidRPr="00AF1EED">
        <w:rPr>
          <w:rFonts w:eastAsia="宋体"/>
          <w:lang w:eastAsia="zh-CN"/>
        </w:rPr>
        <w:t xml:space="preserve">o reduce </w:t>
      </w:r>
      <w:r w:rsidR="00AF1EED" w:rsidRPr="00AF1EED">
        <w:rPr>
          <w:rFonts w:eastAsia="宋体"/>
          <w:lang w:eastAsia="zh-CN"/>
        </w:rPr>
        <w:lastRenderedPageBreak/>
        <w:t xml:space="preserve">HO interruption time, </w:t>
      </w:r>
      <w:r w:rsidR="00AF1EED">
        <w:rPr>
          <w:rFonts w:eastAsia="宋体"/>
          <w:lang w:eastAsia="zh-CN"/>
        </w:rPr>
        <w:t xml:space="preserve">RAN2 will </w:t>
      </w:r>
      <w:r w:rsidR="00AF1EED" w:rsidRPr="00AF1EED">
        <w:rPr>
          <w:rFonts w:eastAsia="宋体"/>
          <w:lang w:eastAsia="zh-CN"/>
        </w:rPr>
        <w:t>investigate e.g. solutions to reduce the time for UE reconfiguration (already in the WID), downlink and uplink synchronization after handover decision (other parts of dynamic switch not precluded)</w:t>
      </w:r>
      <w:r w:rsidR="0087030F">
        <w:rPr>
          <w:rFonts w:eastAsia="宋体"/>
          <w:lang w:eastAsia="zh-CN"/>
        </w:rPr>
        <w:t>.</w:t>
      </w:r>
    </w:p>
    <w:p w14:paraId="49F8EE19" w14:textId="6F81879D" w:rsidR="00056E74" w:rsidRDefault="003B7B5B" w:rsidP="009E2CF4">
      <w:pPr>
        <w:overflowPunct/>
        <w:autoSpaceDE/>
        <w:autoSpaceDN/>
        <w:adjustRightInd/>
        <w:jc w:val="both"/>
        <w:textAlignment w:val="auto"/>
        <w:rPr>
          <w:rFonts w:eastAsia="宋体"/>
          <w:lang w:eastAsia="zh-CN"/>
        </w:rPr>
      </w:pPr>
      <w:r w:rsidRPr="003B7B5B">
        <w:rPr>
          <w:rFonts w:ascii="Arial" w:eastAsia="Malgun Gothic" w:hAnsi="Arial" w:cs="Arial"/>
          <w:b/>
          <w:bCs/>
          <w:noProof/>
        </w:rPr>
        <w:drawing>
          <wp:inline distT="0" distB="0" distL="0" distR="0" wp14:anchorId="5D3B3687" wp14:editId="43A7B3C9">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573C8EDD" w14:textId="32C9A30A" w:rsidR="00BB3DFB" w:rsidRDefault="00BB3DFB" w:rsidP="00BB3DFB">
      <w:pPr>
        <w:overflowPunct/>
        <w:autoSpaceDE/>
        <w:autoSpaceDN/>
        <w:adjustRightInd/>
        <w:jc w:val="center"/>
        <w:textAlignment w:val="auto"/>
        <w:rPr>
          <w:rFonts w:eastAsia="宋体"/>
          <w:lang w:eastAsia="zh-CN"/>
        </w:rPr>
      </w:pPr>
      <w:r w:rsidRPr="00BB3DFB">
        <w:rPr>
          <w:rFonts w:eastAsia="宋体"/>
          <w:lang w:eastAsia="zh-CN"/>
        </w:rPr>
        <w:t xml:space="preserve">Figure </w:t>
      </w:r>
      <w:r>
        <w:rPr>
          <w:rFonts w:eastAsia="宋体"/>
          <w:lang w:eastAsia="zh-CN"/>
        </w:rPr>
        <w:t>2</w:t>
      </w:r>
      <w:r w:rsidRPr="00BB3DFB">
        <w:rPr>
          <w:rFonts w:eastAsia="宋体"/>
          <w:lang w:eastAsia="zh-CN"/>
        </w:rPr>
        <w:t>-1: Components of Mobility Latency</w:t>
      </w:r>
      <w:r>
        <w:rPr>
          <w:rFonts w:eastAsia="宋体"/>
          <w:lang w:eastAsia="zh-CN"/>
        </w:rPr>
        <w:t xml:space="preserve"> </w:t>
      </w:r>
      <w:r w:rsidR="003504C1">
        <w:rPr>
          <w:rFonts w:eastAsia="宋体"/>
          <w:lang w:eastAsia="zh-CN"/>
        </w:rPr>
        <w:t xml:space="preserve">(before enhancements) </w:t>
      </w:r>
      <w:r>
        <w:rPr>
          <w:rFonts w:eastAsia="宋体"/>
          <w:lang w:eastAsia="zh-CN"/>
        </w:rPr>
        <w:t>in [4]</w:t>
      </w:r>
    </w:p>
    <w:p w14:paraId="347B9BBB" w14:textId="3BA7D585" w:rsidR="00E36D0C" w:rsidRDefault="00F26474" w:rsidP="009E2CF4">
      <w:pPr>
        <w:overflowPunct/>
        <w:autoSpaceDE/>
        <w:autoSpaceDN/>
        <w:adjustRightInd/>
        <w:jc w:val="both"/>
        <w:textAlignment w:val="auto"/>
        <w:rPr>
          <w:rFonts w:eastAsia="宋体"/>
          <w:lang w:eastAsia="zh-CN"/>
        </w:rPr>
      </w:pPr>
      <w:r>
        <w:rPr>
          <w:rFonts w:eastAsia="宋体"/>
          <w:lang w:eastAsia="zh-CN"/>
        </w:rPr>
        <w:t>As</w:t>
      </w:r>
      <w:r w:rsidR="00D05398">
        <w:rPr>
          <w:rFonts w:eastAsia="宋体"/>
          <w:lang w:eastAsia="zh-CN"/>
        </w:rPr>
        <w:t xml:space="preserve"> captured in [3] and [5], the current status </w:t>
      </w:r>
      <w:r w:rsidR="00876555">
        <w:rPr>
          <w:rFonts w:eastAsia="宋体"/>
          <w:lang w:eastAsia="zh-CN"/>
        </w:rPr>
        <w:t>in RAN1/2 shows that</w:t>
      </w:r>
      <w:r w:rsidR="00D05398">
        <w:rPr>
          <w:rFonts w:eastAsia="宋体"/>
          <w:lang w:eastAsia="zh-CN"/>
        </w:rPr>
        <w:t xml:space="preserve"> the corresponding enhancements </w:t>
      </w:r>
      <w:r w:rsidR="00876555">
        <w:rPr>
          <w:rFonts w:eastAsia="宋体"/>
          <w:lang w:eastAsia="zh-CN"/>
        </w:rPr>
        <w:t>are</w:t>
      </w:r>
      <w:r w:rsidR="00D05398">
        <w:rPr>
          <w:rFonts w:eastAsia="宋体"/>
          <w:lang w:eastAsia="zh-CN"/>
        </w:rPr>
        <w:t xml:space="preserve"> not clear yet.</w:t>
      </w:r>
      <w:r w:rsidR="00BB3DFB">
        <w:rPr>
          <w:rFonts w:eastAsia="宋体"/>
          <w:lang w:eastAsia="zh-CN"/>
        </w:rPr>
        <w:t xml:space="preserve"> </w:t>
      </w:r>
      <w:r w:rsidR="002F4938">
        <w:rPr>
          <w:rFonts w:eastAsia="宋体"/>
          <w:lang w:eastAsia="zh-CN"/>
        </w:rPr>
        <w:t xml:space="preserve">Whether to perform </w:t>
      </w:r>
      <w:r w:rsidR="00251DDF">
        <w:rPr>
          <w:rFonts w:eastAsia="宋体"/>
          <w:lang w:eastAsia="zh-CN"/>
        </w:rPr>
        <w:t xml:space="preserve">DL sync, </w:t>
      </w:r>
      <w:r w:rsidR="002F4938">
        <w:rPr>
          <w:rFonts w:eastAsia="宋体"/>
          <w:lang w:eastAsia="zh-CN"/>
        </w:rPr>
        <w:t xml:space="preserve">UL sync (i.e. TA managements) before cell switch command for all the scenarios are still being discussed in RAN1/2. </w:t>
      </w:r>
      <w:r w:rsidR="00047C7E">
        <w:rPr>
          <w:rFonts w:eastAsia="宋体"/>
          <w:lang w:eastAsia="zh-CN"/>
        </w:rPr>
        <w:t>Therefore, the point when UE starts DL sync can be either at some point after T</w:t>
      </w:r>
      <w:r w:rsidR="00047C7E" w:rsidRPr="00047C7E">
        <w:rPr>
          <w:rFonts w:eastAsia="宋体"/>
          <w:vertAlign w:val="subscript"/>
          <w:lang w:eastAsia="zh-CN"/>
        </w:rPr>
        <w:t>processing,1</w:t>
      </w:r>
      <w:r w:rsidR="00047C7E">
        <w:rPr>
          <w:rFonts w:eastAsia="宋体"/>
          <w:lang w:eastAsia="zh-CN"/>
        </w:rPr>
        <w:t xml:space="preserve"> or </w:t>
      </w:r>
      <w:r w:rsidR="0047050E">
        <w:rPr>
          <w:rFonts w:eastAsia="宋体"/>
          <w:lang w:eastAsia="zh-CN"/>
        </w:rPr>
        <w:t xml:space="preserve">after cell switch command. </w:t>
      </w:r>
      <w:r w:rsidR="00DE626B">
        <w:rPr>
          <w:rFonts w:eastAsia="宋体"/>
          <w:lang w:eastAsia="zh-CN"/>
        </w:rPr>
        <w:t>Without this conclusion, it is difficult for RAN4 to start discussion on the start point of the delay requirements for L1L2-triggered mobility.</w:t>
      </w:r>
    </w:p>
    <w:p w14:paraId="30B71A2C" w14:textId="5D488DA3" w:rsidR="00CB1D9D" w:rsidRPr="0075388B" w:rsidRDefault="00CB1D9D" w:rsidP="009E2CF4">
      <w:pPr>
        <w:overflowPunct/>
        <w:autoSpaceDE/>
        <w:autoSpaceDN/>
        <w:adjustRightInd/>
        <w:jc w:val="both"/>
        <w:textAlignment w:val="auto"/>
        <w:rPr>
          <w:rFonts w:eastAsia="宋体"/>
          <w:b/>
          <w:lang w:eastAsia="zh-CN"/>
        </w:rPr>
      </w:pPr>
      <w:r w:rsidRPr="0075388B">
        <w:rPr>
          <w:rFonts w:eastAsia="宋体" w:hint="eastAsia"/>
          <w:b/>
          <w:lang w:eastAsia="zh-CN"/>
        </w:rPr>
        <w:t>P</w:t>
      </w:r>
      <w:r w:rsidRPr="0075388B">
        <w:rPr>
          <w:rFonts w:eastAsia="宋体"/>
          <w:b/>
          <w:lang w:eastAsia="zh-CN"/>
        </w:rPr>
        <w:t xml:space="preserve">roposal </w:t>
      </w:r>
      <w:proofErr w:type="gramStart"/>
      <w:r w:rsidRPr="0075388B">
        <w:rPr>
          <w:rFonts w:eastAsia="宋体"/>
          <w:b/>
          <w:lang w:eastAsia="zh-CN"/>
        </w:rPr>
        <w:t>1  RAN</w:t>
      </w:r>
      <w:proofErr w:type="gramEnd"/>
      <w:r w:rsidRPr="0075388B">
        <w:rPr>
          <w:rFonts w:eastAsia="宋体"/>
          <w:b/>
          <w:lang w:eastAsia="zh-CN"/>
        </w:rPr>
        <w:t>4 will discuss the start</w:t>
      </w:r>
      <w:r w:rsidR="005A4770" w:rsidRPr="0075388B">
        <w:rPr>
          <w:rFonts w:eastAsia="宋体"/>
          <w:b/>
          <w:lang w:eastAsia="zh-CN"/>
        </w:rPr>
        <w:t>ing</w:t>
      </w:r>
      <w:r w:rsidRPr="0075388B">
        <w:rPr>
          <w:rFonts w:eastAsia="宋体"/>
          <w:b/>
          <w:lang w:eastAsia="zh-CN"/>
        </w:rPr>
        <w:t xml:space="preserve"> point of delay requirements for L1L2-triggered mobility after RAN1</w:t>
      </w:r>
      <w:r w:rsidR="00D54A2D">
        <w:rPr>
          <w:rFonts w:eastAsia="宋体"/>
          <w:b/>
          <w:lang w:eastAsia="zh-CN"/>
        </w:rPr>
        <w:t xml:space="preserve"> </w:t>
      </w:r>
      <w:r w:rsidRPr="0075388B">
        <w:rPr>
          <w:rFonts w:eastAsia="宋体"/>
          <w:b/>
          <w:lang w:eastAsia="zh-CN"/>
        </w:rPr>
        <w:t xml:space="preserve">conclude </w:t>
      </w:r>
      <w:r w:rsidR="005A4770" w:rsidRPr="0075388B">
        <w:rPr>
          <w:rFonts w:eastAsia="宋体"/>
          <w:b/>
          <w:lang w:eastAsia="zh-CN"/>
        </w:rPr>
        <w:t xml:space="preserve">whether/how to perform </w:t>
      </w:r>
      <w:r w:rsidR="0030545E" w:rsidRPr="0075388B">
        <w:rPr>
          <w:rFonts w:eastAsia="宋体"/>
          <w:b/>
          <w:lang w:eastAsia="zh-CN"/>
        </w:rPr>
        <w:t>the DL sync</w:t>
      </w:r>
      <w:r w:rsidR="005A4770" w:rsidRPr="0075388B">
        <w:rPr>
          <w:rFonts w:eastAsia="宋体"/>
          <w:b/>
          <w:lang w:eastAsia="zh-CN"/>
        </w:rPr>
        <w:t>hronization, TRS tracking, CSI acquisition, TA acquisition before cell switch command.</w:t>
      </w:r>
    </w:p>
    <w:p w14:paraId="39BAF67B" w14:textId="7DA4CD86" w:rsidR="00167D1F" w:rsidRPr="00D84719" w:rsidRDefault="00DC4A78" w:rsidP="00167D1F">
      <w:pPr>
        <w:overflowPunct/>
        <w:autoSpaceDE/>
        <w:autoSpaceDN/>
        <w:adjustRightInd/>
        <w:jc w:val="both"/>
        <w:textAlignment w:val="auto"/>
        <w:rPr>
          <w:rFonts w:eastAsiaTheme="minorEastAsia"/>
          <w:lang w:eastAsia="zh-CN"/>
        </w:rPr>
      </w:pPr>
      <w:r>
        <w:rPr>
          <w:rFonts w:eastAsia="宋体" w:hint="eastAsia"/>
          <w:lang w:eastAsia="zh-CN"/>
        </w:rPr>
        <w:t>F</w:t>
      </w:r>
      <w:r>
        <w:rPr>
          <w:rFonts w:eastAsia="宋体"/>
          <w:lang w:eastAsia="zh-CN"/>
        </w:rPr>
        <w:t>or the end point of the delay requirements, actually there are different scenarios considered in legacy RAN4 RRM requirements.</w:t>
      </w:r>
      <w:r w:rsidR="00167D1F">
        <w:rPr>
          <w:rFonts w:eastAsia="宋体"/>
          <w:lang w:eastAsia="zh-CN"/>
        </w:rPr>
        <w:t xml:space="preserve"> </w:t>
      </w:r>
      <w:r w:rsidR="00167D1F">
        <w:rPr>
          <w:rFonts w:eastAsiaTheme="minorEastAsia"/>
          <w:lang w:eastAsia="zh-CN"/>
        </w:rPr>
        <w:t>Let us consider two kinds of mobility for which the legacy RRM requirements were specified.</w:t>
      </w:r>
    </w:p>
    <w:p w14:paraId="548E9537" w14:textId="77777777" w:rsidR="00167D1F" w:rsidRPr="00850D88" w:rsidRDefault="00167D1F" w:rsidP="00167D1F">
      <w:pPr>
        <w:pStyle w:val="ab"/>
        <w:numPr>
          <w:ilvl w:val="0"/>
          <w:numId w:val="39"/>
        </w:numPr>
        <w:overflowPunct/>
        <w:autoSpaceDE/>
        <w:autoSpaceDN/>
        <w:adjustRightInd/>
        <w:jc w:val="both"/>
        <w:textAlignment w:val="auto"/>
        <w:rPr>
          <w:rFonts w:eastAsiaTheme="minorEastAsia"/>
          <w:lang w:eastAsia="zh-CN"/>
        </w:rPr>
      </w:pPr>
      <w:r w:rsidRPr="00850D88">
        <w:rPr>
          <w:rFonts w:eastAsiaTheme="minorEastAsia"/>
          <w:lang w:eastAsia="zh-CN"/>
        </w:rPr>
        <w:t>Type 1: Handover</w:t>
      </w:r>
      <w:r>
        <w:rPr>
          <w:rFonts w:eastAsiaTheme="minorEastAsia"/>
          <w:lang w:eastAsia="zh-CN"/>
        </w:rPr>
        <w:t xml:space="preserve"> or </w:t>
      </w:r>
      <w:proofErr w:type="spellStart"/>
      <w:r w:rsidRPr="00850D88">
        <w:rPr>
          <w:rFonts w:eastAsiaTheme="minorEastAsia"/>
          <w:lang w:eastAsia="zh-CN"/>
        </w:rPr>
        <w:t>PSCell</w:t>
      </w:r>
      <w:proofErr w:type="spellEnd"/>
      <w:r w:rsidRPr="00850D88">
        <w:rPr>
          <w:rFonts w:eastAsiaTheme="minorEastAsia"/>
          <w:lang w:eastAsia="zh-CN"/>
        </w:rPr>
        <w:t xml:space="preserve"> </w:t>
      </w:r>
      <w:r>
        <w:rPr>
          <w:rFonts w:eastAsiaTheme="minorEastAsia"/>
          <w:lang w:eastAsia="zh-CN"/>
        </w:rPr>
        <w:t>addition/</w:t>
      </w:r>
      <w:r w:rsidRPr="00850D88">
        <w:rPr>
          <w:rFonts w:eastAsiaTheme="minorEastAsia"/>
          <w:lang w:eastAsia="zh-CN"/>
        </w:rPr>
        <w:t>change, where PRACH transmission is generally considered as the end point for RRM requirements.</w:t>
      </w:r>
    </w:p>
    <w:p w14:paraId="7CFF3239" w14:textId="77777777" w:rsidR="00167D1F" w:rsidRDefault="00167D1F" w:rsidP="00167D1F">
      <w:pPr>
        <w:pStyle w:val="ab"/>
        <w:numPr>
          <w:ilvl w:val="0"/>
          <w:numId w:val="39"/>
        </w:numPr>
        <w:overflowPunct/>
        <w:autoSpaceDE/>
        <w:autoSpaceDN/>
        <w:adjustRightInd/>
        <w:jc w:val="both"/>
        <w:textAlignment w:val="auto"/>
        <w:rPr>
          <w:rFonts w:eastAsiaTheme="minorEastAsia"/>
          <w:lang w:eastAsia="zh-CN"/>
        </w:rPr>
      </w:pPr>
      <w:r w:rsidRPr="00850D88">
        <w:rPr>
          <w:rFonts w:eastAsiaTheme="minorEastAsia" w:hint="eastAsia"/>
          <w:lang w:eastAsia="zh-CN"/>
        </w:rPr>
        <w:t>T</w:t>
      </w:r>
      <w:r w:rsidRPr="00850D88">
        <w:rPr>
          <w:rFonts w:eastAsiaTheme="minorEastAsia"/>
          <w:lang w:eastAsia="zh-CN"/>
        </w:rPr>
        <w:t xml:space="preserve">ype 2: </w:t>
      </w:r>
      <w:proofErr w:type="spellStart"/>
      <w:r w:rsidRPr="00850D88">
        <w:rPr>
          <w:rFonts w:eastAsiaTheme="minorEastAsia"/>
          <w:lang w:eastAsia="zh-CN"/>
        </w:rPr>
        <w:t>SCell</w:t>
      </w:r>
      <w:proofErr w:type="spellEnd"/>
      <w:r w:rsidRPr="00850D88">
        <w:rPr>
          <w:rFonts w:eastAsiaTheme="minorEastAsia"/>
          <w:lang w:eastAsia="zh-CN"/>
        </w:rPr>
        <w:t xml:space="preserve"> activation</w:t>
      </w:r>
      <w:r>
        <w:rPr>
          <w:rFonts w:eastAsiaTheme="minorEastAsia"/>
          <w:lang w:eastAsia="zh-CN"/>
        </w:rPr>
        <w:t xml:space="preserve">, or activation of TCI that associated to the addition cell for R17 inter-cell beam </w:t>
      </w:r>
      <w:proofErr w:type="gramStart"/>
      <w:r>
        <w:rPr>
          <w:rFonts w:eastAsiaTheme="minorEastAsia"/>
          <w:lang w:eastAsia="zh-CN"/>
        </w:rPr>
        <w:t>managements(</w:t>
      </w:r>
      <w:proofErr w:type="gramEnd"/>
      <w:r>
        <w:rPr>
          <w:rFonts w:eastAsiaTheme="minorEastAsia"/>
          <w:lang w:eastAsia="zh-CN"/>
        </w:rPr>
        <w:t>ICBM)</w:t>
      </w:r>
      <w:r w:rsidRPr="00850D88">
        <w:rPr>
          <w:rFonts w:eastAsiaTheme="minorEastAsia"/>
          <w:lang w:eastAsia="zh-CN"/>
        </w:rPr>
        <w:t>, where normally high-performance data transmission is generally considered as the end point for RRM requirements.</w:t>
      </w:r>
    </w:p>
    <w:p w14:paraId="1A10C610" w14:textId="77777777" w:rsidR="001A6642" w:rsidRDefault="001A6642" w:rsidP="001A6642">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or Type 1, normally the high-performance data transmission is not ensured at the end point of the HO procedure. This is partly due to the lack of DL CSI information at </w:t>
      </w:r>
      <w:proofErr w:type="spellStart"/>
      <w:r>
        <w:rPr>
          <w:rFonts w:eastAsiaTheme="minorEastAsia"/>
          <w:lang w:eastAsia="zh-CN"/>
        </w:rPr>
        <w:t>gNB</w:t>
      </w:r>
      <w:proofErr w:type="spellEnd"/>
      <w:r>
        <w:rPr>
          <w:rFonts w:eastAsiaTheme="minorEastAsia"/>
          <w:lang w:eastAsia="zh-CN"/>
        </w:rPr>
        <w:t xml:space="preserve"> side, before any DL CSI measurement and feedback is done by the UE, which may be further discussed in RAN1. From RAN4 RRM perspective, note that when high-performance data transmission is considered, as the Type 2 does, TRS tracking and CSI feedback delay needs to be counted in the procedure. Note that in R17 ICBM, since serving cell is not changed, CSI feedback of additional cell can be done, as long as the TCI of CSI-RSs configured in </w:t>
      </w:r>
      <w:proofErr w:type="spellStart"/>
      <w:r>
        <w:rPr>
          <w:rFonts w:eastAsiaTheme="minorEastAsia"/>
          <w:lang w:eastAsia="zh-CN"/>
        </w:rPr>
        <w:t>CSImeasConfig</w:t>
      </w:r>
      <w:proofErr w:type="spellEnd"/>
      <w:r>
        <w:rPr>
          <w:rFonts w:eastAsiaTheme="minorEastAsia"/>
          <w:lang w:eastAsia="zh-CN"/>
        </w:rPr>
        <w:t xml:space="preserve"> is associated to the SSB of additional cell.</w:t>
      </w:r>
    </w:p>
    <w:p w14:paraId="536B6AAD" w14:textId="108B1275" w:rsidR="00DC4A78" w:rsidRPr="00167D1F" w:rsidRDefault="001A6642" w:rsidP="001A6642">
      <w:pPr>
        <w:overflowPunct/>
        <w:autoSpaceDE/>
        <w:autoSpaceDN/>
        <w:adjustRightInd/>
        <w:jc w:val="both"/>
        <w:textAlignment w:val="auto"/>
        <w:rPr>
          <w:rFonts w:eastAsia="宋体"/>
          <w:lang w:eastAsia="zh-CN"/>
        </w:rPr>
      </w:pPr>
      <w:r w:rsidRPr="00DB28A4">
        <w:rPr>
          <w:rFonts w:eastAsiaTheme="minorEastAsia"/>
          <w:b/>
          <w:lang w:eastAsia="zh-CN"/>
        </w:rPr>
        <w:t xml:space="preserve">Observation </w:t>
      </w:r>
      <w:proofErr w:type="gramStart"/>
      <w:r>
        <w:rPr>
          <w:rFonts w:eastAsiaTheme="minorEastAsia"/>
          <w:b/>
          <w:lang w:eastAsia="zh-CN"/>
        </w:rPr>
        <w:t>1</w:t>
      </w:r>
      <w:r w:rsidRPr="00DB28A4">
        <w:rPr>
          <w:rFonts w:eastAsiaTheme="minorEastAsia"/>
          <w:b/>
          <w:lang w:eastAsia="zh-CN"/>
        </w:rPr>
        <w:t xml:space="preserve">  In</w:t>
      </w:r>
      <w:proofErr w:type="gramEnd"/>
      <w:r w:rsidRPr="00DB28A4">
        <w:rPr>
          <w:rFonts w:eastAsiaTheme="minorEastAsia"/>
          <w:b/>
          <w:lang w:eastAsia="zh-CN"/>
        </w:rPr>
        <w:t xml:space="preserve"> </w:t>
      </w:r>
      <w:proofErr w:type="spellStart"/>
      <w:r w:rsidRPr="00DB28A4">
        <w:rPr>
          <w:rFonts w:eastAsiaTheme="minorEastAsia"/>
          <w:b/>
          <w:lang w:eastAsia="zh-CN"/>
        </w:rPr>
        <w:t>SCell</w:t>
      </w:r>
      <w:proofErr w:type="spellEnd"/>
      <w:r w:rsidRPr="00DB28A4">
        <w:rPr>
          <w:rFonts w:eastAsiaTheme="minorEastAsia"/>
          <w:b/>
          <w:lang w:eastAsia="zh-CN"/>
        </w:rPr>
        <w:t xml:space="preserve"> activation and R17 ICBM, high-performance data transmission can be ensured at the end of the related procedures, from RRM requirements perspective.</w:t>
      </w:r>
    </w:p>
    <w:p w14:paraId="79924B5C" w14:textId="00AA2229" w:rsidR="00AB433D" w:rsidRDefault="00AB433D" w:rsidP="00AB433D">
      <w:pPr>
        <w:overflowPunct/>
        <w:autoSpaceDE/>
        <w:autoSpaceDN/>
        <w:adjustRightInd/>
        <w:jc w:val="both"/>
        <w:textAlignment w:val="auto"/>
        <w:rPr>
          <w:rFonts w:eastAsiaTheme="minorEastAsia"/>
          <w:lang w:eastAsia="zh-CN"/>
        </w:rPr>
      </w:pPr>
      <w:r>
        <w:rPr>
          <w:rFonts w:eastAsiaTheme="minorEastAsia"/>
          <w:lang w:eastAsia="zh-CN"/>
        </w:rPr>
        <w:t xml:space="preserve">For HO or </w:t>
      </w:r>
      <w:proofErr w:type="spellStart"/>
      <w:r>
        <w:rPr>
          <w:rFonts w:eastAsiaTheme="minorEastAsia"/>
          <w:lang w:eastAsia="zh-CN"/>
        </w:rPr>
        <w:t>PSCell</w:t>
      </w:r>
      <w:proofErr w:type="spellEnd"/>
      <w:r>
        <w:rPr>
          <w:rFonts w:eastAsiaTheme="minorEastAsia"/>
          <w:lang w:eastAsia="zh-CN"/>
        </w:rPr>
        <w:t xml:space="preserve"> addition/change, at least for FR2, the known condition of target cell does not include the restriction that </w:t>
      </w:r>
      <w:r w:rsidRPr="001E1EEA">
        <w:rPr>
          <w:rFonts w:eastAsiaTheme="minorEastAsia"/>
          <w:lang w:eastAsia="zh-CN"/>
        </w:rPr>
        <w:t xml:space="preserve">the SSB index associated to the TCI state </w:t>
      </w:r>
      <w:r>
        <w:rPr>
          <w:rFonts w:eastAsiaTheme="minorEastAsia"/>
          <w:lang w:eastAsia="zh-CN"/>
        </w:rPr>
        <w:t>of</w:t>
      </w:r>
      <w:r w:rsidRPr="001E1EEA">
        <w:rPr>
          <w:rFonts w:eastAsiaTheme="minorEastAsia"/>
          <w:lang w:eastAsia="zh-CN"/>
        </w:rPr>
        <w:t xml:space="preserve"> </w:t>
      </w:r>
      <w:r>
        <w:rPr>
          <w:rFonts w:eastAsiaTheme="minorEastAsia"/>
          <w:lang w:eastAsia="zh-CN"/>
        </w:rPr>
        <w:t>the target cell</w:t>
      </w:r>
      <w:r w:rsidRPr="001E1EEA">
        <w:rPr>
          <w:rFonts w:eastAsiaTheme="minorEastAsia"/>
          <w:lang w:eastAsia="zh-CN"/>
        </w:rPr>
        <w:t>, has to be one of the reported SSB indexes in MR.</w:t>
      </w:r>
      <w:r>
        <w:rPr>
          <w:rFonts w:eastAsiaTheme="minorEastAsia"/>
          <w:lang w:eastAsia="zh-CN"/>
        </w:rPr>
        <w:t xml:space="preserve"> Moreover, the end point also shows that the high-performance data transmission is not always assumed to be ensured.</w:t>
      </w:r>
    </w:p>
    <w:p w14:paraId="7C6208C5" w14:textId="38BB5A54" w:rsidR="00AB433D" w:rsidRDefault="00AB433D" w:rsidP="00AB433D">
      <w:pPr>
        <w:overflowPunct/>
        <w:autoSpaceDE/>
        <w:autoSpaceDN/>
        <w:adjustRightInd/>
        <w:jc w:val="both"/>
        <w:textAlignment w:val="auto"/>
        <w:rPr>
          <w:rFonts w:eastAsiaTheme="minorEastAsia"/>
          <w:lang w:eastAsia="zh-CN"/>
        </w:rPr>
      </w:pPr>
      <w:r>
        <w:rPr>
          <w:rFonts w:eastAsiaTheme="minorEastAsia"/>
          <w:b/>
          <w:lang w:eastAsia="zh-CN"/>
        </w:rPr>
        <w:t>Observation 2 H</w:t>
      </w:r>
      <w:r w:rsidRPr="00DB28A4">
        <w:rPr>
          <w:rFonts w:eastAsiaTheme="minorEastAsia"/>
          <w:b/>
          <w:lang w:eastAsia="zh-CN"/>
        </w:rPr>
        <w:t>igh-performance data transmission</w:t>
      </w:r>
      <w:r>
        <w:rPr>
          <w:rFonts w:eastAsiaTheme="minorEastAsia"/>
          <w:b/>
          <w:lang w:eastAsia="zh-CN"/>
        </w:rPr>
        <w:t xml:space="preserve"> is not always ensured after legacy HO or </w:t>
      </w:r>
      <w:proofErr w:type="spellStart"/>
      <w:r>
        <w:rPr>
          <w:rFonts w:eastAsiaTheme="minorEastAsia"/>
          <w:b/>
          <w:lang w:eastAsia="zh-CN"/>
        </w:rPr>
        <w:t>PSCell</w:t>
      </w:r>
      <w:proofErr w:type="spellEnd"/>
      <w:r>
        <w:rPr>
          <w:rFonts w:eastAsiaTheme="minorEastAsia"/>
          <w:b/>
          <w:lang w:eastAsia="zh-CN"/>
        </w:rPr>
        <w:t xml:space="preserve"> addition/change</w:t>
      </w:r>
      <w:r w:rsidRPr="00DB28A4">
        <w:rPr>
          <w:rFonts w:eastAsiaTheme="minorEastAsia"/>
          <w:b/>
          <w:lang w:eastAsia="zh-CN"/>
        </w:rPr>
        <w:t>, from RRM requirements perspective</w:t>
      </w:r>
      <w:r>
        <w:rPr>
          <w:rFonts w:eastAsiaTheme="minorEastAsia"/>
          <w:b/>
          <w:lang w:eastAsia="zh-CN"/>
        </w:rPr>
        <w:t>.</w:t>
      </w:r>
    </w:p>
    <w:p w14:paraId="5AE4C9B2" w14:textId="2260D6A1" w:rsidR="00C95FB2" w:rsidRDefault="0086407C" w:rsidP="00C95FB2">
      <w:pPr>
        <w:overflowPunct/>
        <w:autoSpaceDE/>
        <w:autoSpaceDN/>
        <w:adjustRightInd/>
        <w:jc w:val="both"/>
        <w:textAlignment w:val="auto"/>
        <w:rPr>
          <w:rFonts w:eastAsiaTheme="minorEastAsia"/>
          <w:lang w:eastAsia="zh-CN"/>
        </w:rPr>
      </w:pPr>
      <w:r>
        <w:rPr>
          <w:rFonts w:eastAsiaTheme="minorEastAsia"/>
          <w:lang w:eastAsia="zh-CN"/>
        </w:rPr>
        <w:t xml:space="preserve">As stated in </w:t>
      </w:r>
      <w:r w:rsidR="001D5FF9">
        <w:rPr>
          <w:rFonts w:eastAsiaTheme="minorEastAsia"/>
          <w:lang w:eastAsia="zh-CN"/>
        </w:rPr>
        <w:t>[3] and [5], w</w:t>
      </w:r>
      <w:r w:rsidR="001D5FF9">
        <w:rPr>
          <w:rFonts w:eastAsia="宋体"/>
          <w:lang w:eastAsia="zh-CN"/>
        </w:rPr>
        <w:t xml:space="preserve">hether to perform </w:t>
      </w:r>
      <w:r w:rsidR="00B85CEE" w:rsidRPr="00B85CEE">
        <w:rPr>
          <w:rFonts w:eastAsia="宋体"/>
          <w:lang w:eastAsia="zh-CN"/>
        </w:rPr>
        <w:t xml:space="preserve">TRS tracking, CSI acquisition, </w:t>
      </w:r>
      <w:r w:rsidR="001D5FF9">
        <w:rPr>
          <w:rFonts w:eastAsia="宋体"/>
          <w:lang w:eastAsia="zh-CN"/>
        </w:rPr>
        <w:t>before cell switch command for all the scenarios are still being discussed in RAN1.</w:t>
      </w:r>
      <w:r w:rsidR="00B85CEE">
        <w:rPr>
          <w:rFonts w:eastAsia="宋体"/>
          <w:lang w:eastAsia="zh-CN"/>
        </w:rPr>
        <w:t xml:space="preserve"> </w:t>
      </w:r>
      <w:r w:rsidR="00C95FB2">
        <w:rPr>
          <w:rFonts w:eastAsiaTheme="minorEastAsia" w:hint="eastAsia"/>
          <w:lang w:eastAsia="zh-CN"/>
        </w:rPr>
        <w:t>F</w:t>
      </w:r>
      <w:r w:rsidR="00C95FB2">
        <w:rPr>
          <w:rFonts w:eastAsiaTheme="minorEastAsia"/>
          <w:lang w:eastAsia="zh-CN"/>
        </w:rPr>
        <w:t xml:space="preserve">or R18 L1L2 based mobility, in our understanding, the enhancement should be discussed to shorten the overall delay, i.e. the latency from the time when L1L2 mobility command is received to the time when the high-performance data transmission can be ensured. This would cover the scenario that assumed in R17 ICBM. In other word, the enhancements should always consider the TRS tracking for high-performance data transmission, no matter it is considered in legacy mobility latency </w:t>
      </w:r>
      <w:r w:rsidR="00C95FB2">
        <w:rPr>
          <w:rFonts w:eastAsiaTheme="minorEastAsia" w:hint="eastAsia"/>
          <w:lang w:eastAsia="zh-CN"/>
        </w:rPr>
        <w:t>o</w:t>
      </w:r>
      <w:r w:rsidR="00C95FB2">
        <w:rPr>
          <w:rFonts w:eastAsiaTheme="minorEastAsia"/>
          <w:lang w:eastAsia="zh-CN"/>
        </w:rPr>
        <w:t>r not.</w:t>
      </w:r>
      <w:r w:rsidR="00D43661">
        <w:rPr>
          <w:rFonts w:eastAsiaTheme="minorEastAsia"/>
          <w:lang w:eastAsia="zh-CN"/>
        </w:rPr>
        <w:t xml:space="preserve"> </w:t>
      </w:r>
    </w:p>
    <w:p w14:paraId="706F595E" w14:textId="0ED29BC4" w:rsidR="00492CDC" w:rsidRDefault="00C95FB2" w:rsidP="00C95FB2">
      <w:pPr>
        <w:overflowPunct/>
        <w:autoSpaceDE/>
        <w:autoSpaceDN/>
        <w:adjustRightInd/>
        <w:jc w:val="both"/>
        <w:textAlignment w:val="auto"/>
        <w:rPr>
          <w:rFonts w:eastAsiaTheme="minorEastAsia"/>
          <w:b/>
          <w:lang w:eastAsia="zh-CN"/>
        </w:rPr>
      </w:pPr>
      <w:r w:rsidRPr="004B2EEA">
        <w:rPr>
          <w:rFonts w:eastAsiaTheme="minorEastAsia" w:hint="eastAsia"/>
          <w:b/>
          <w:lang w:eastAsia="zh-CN"/>
        </w:rPr>
        <w:lastRenderedPageBreak/>
        <w:t>P</w:t>
      </w:r>
      <w:r w:rsidRPr="004B2EEA">
        <w:rPr>
          <w:rFonts w:eastAsiaTheme="minorEastAsia"/>
          <w:b/>
          <w:lang w:eastAsia="zh-CN"/>
        </w:rPr>
        <w:t xml:space="preserve">roposal </w:t>
      </w:r>
      <w:proofErr w:type="gramStart"/>
      <w:r w:rsidRPr="004B2EEA">
        <w:rPr>
          <w:rFonts w:eastAsiaTheme="minorEastAsia"/>
          <w:b/>
          <w:lang w:eastAsia="zh-CN"/>
        </w:rPr>
        <w:t>2  TRS</w:t>
      </w:r>
      <w:proofErr w:type="gramEnd"/>
      <w:r w:rsidRPr="004B2EEA">
        <w:rPr>
          <w:rFonts w:eastAsiaTheme="minorEastAsia"/>
          <w:b/>
          <w:lang w:eastAsia="zh-CN"/>
        </w:rPr>
        <w:t xml:space="preserve"> tracking for high-performance data transmission should always be considered in R18 L1L2 mobility related enhancements</w:t>
      </w:r>
      <w:r>
        <w:rPr>
          <w:rFonts w:eastAsiaTheme="minorEastAsia"/>
          <w:b/>
          <w:lang w:eastAsia="zh-CN"/>
        </w:rPr>
        <w:t>,</w:t>
      </w:r>
      <w:r w:rsidRPr="004B2EEA">
        <w:rPr>
          <w:rFonts w:eastAsiaTheme="minorEastAsia"/>
          <w:b/>
          <w:lang w:eastAsia="zh-CN"/>
        </w:rPr>
        <w:t xml:space="preserve"> no matter it is considered in legacy mobility latency </w:t>
      </w:r>
      <w:r w:rsidRPr="004B2EEA">
        <w:rPr>
          <w:rFonts w:eastAsiaTheme="minorEastAsia" w:hint="eastAsia"/>
          <w:b/>
          <w:lang w:eastAsia="zh-CN"/>
        </w:rPr>
        <w:t>o</w:t>
      </w:r>
      <w:r w:rsidRPr="004B2EEA">
        <w:rPr>
          <w:rFonts w:eastAsiaTheme="minorEastAsia"/>
          <w:b/>
          <w:lang w:eastAsia="zh-CN"/>
        </w:rPr>
        <w:t>r not.</w:t>
      </w:r>
      <w:r w:rsidR="00D43661">
        <w:rPr>
          <w:rFonts w:eastAsiaTheme="minorEastAsia"/>
          <w:b/>
          <w:lang w:eastAsia="zh-CN"/>
        </w:rPr>
        <w:t xml:space="preserve"> </w:t>
      </w:r>
      <w:r w:rsidR="00716232">
        <w:rPr>
          <w:rFonts w:eastAsiaTheme="minorEastAsia"/>
          <w:b/>
          <w:lang w:eastAsia="zh-CN"/>
        </w:rPr>
        <w:t>If RAN4 can reach consensus for this, it can be sent to RAN1/2 via LS.</w:t>
      </w:r>
    </w:p>
    <w:p w14:paraId="14688D22" w14:textId="730D74D4" w:rsidR="006721E4" w:rsidRPr="001E375B" w:rsidRDefault="006721E4" w:rsidP="006721E4">
      <w:pPr>
        <w:overflowPunct/>
        <w:autoSpaceDE/>
        <w:autoSpaceDN/>
        <w:adjustRightInd/>
        <w:jc w:val="both"/>
        <w:textAlignment w:val="auto"/>
        <w:rPr>
          <w:rFonts w:eastAsia="宋体"/>
          <w:b/>
          <w:lang w:eastAsia="zh-CN"/>
        </w:rPr>
      </w:pPr>
      <w:r w:rsidRPr="001E375B">
        <w:rPr>
          <w:rFonts w:eastAsia="宋体"/>
          <w:b/>
          <w:lang w:eastAsia="zh-CN"/>
        </w:rPr>
        <w:t xml:space="preserve">Proposal </w:t>
      </w:r>
      <w:proofErr w:type="gramStart"/>
      <w:r w:rsidRPr="001E375B">
        <w:rPr>
          <w:rFonts w:eastAsia="宋体"/>
          <w:b/>
          <w:lang w:eastAsia="zh-CN"/>
        </w:rPr>
        <w:t>3  RAN</w:t>
      </w:r>
      <w:proofErr w:type="gramEnd"/>
      <w:r w:rsidRPr="001E375B">
        <w:rPr>
          <w:rFonts w:eastAsia="宋体"/>
          <w:b/>
          <w:lang w:eastAsia="zh-CN"/>
        </w:rPr>
        <w:t xml:space="preserve">4 will further discuss end point of delay requirements for L1L2-triggered mobility after RAN1 conclude whether/how to perform the TRS tracking, CSI acquisition before/after cell switch command, and </w:t>
      </w:r>
      <w:r>
        <w:rPr>
          <w:rFonts w:eastAsia="宋体"/>
          <w:b/>
          <w:lang w:eastAsia="zh-CN"/>
        </w:rPr>
        <w:t>RAN4 agrees</w:t>
      </w:r>
      <w:r w:rsidRPr="001E375B">
        <w:rPr>
          <w:rFonts w:eastAsia="宋体"/>
          <w:b/>
          <w:lang w:eastAsia="zh-CN"/>
        </w:rPr>
        <w:t xml:space="preserve"> the</w:t>
      </w:r>
      <w:r w:rsidR="00810E93">
        <w:rPr>
          <w:rFonts w:eastAsia="宋体"/>
          <w:b/>
          <w:lang w:eastAsia="zh-CN"/>
        </w:rPr>
        <w:t>re is</w:t>
      </w:r>
      <w:r w:rsidRPr="001E375B">
        <w:rPr>
          <w:rFonts w:eastAsia="宋体"/>
          <w:b/>
          <w:lang w:eastAsia="zh-CN"/>
        </w:rPr>
        <w:t xml:space="preserve"> </w:t>
      </w:r>
      <w:r>
        <w:rPr>
          <w:rFonts w:eastAsia="宋体"/>
          <w:b/>
          <w:lang w:eastAsia="zh-CN"/>
        </w:rPr>
        <w:t xml:space="preserve">related </w:t>
      </w:r>
      <w:r w:rsidRPr="001E375B">
        <w:rPr>
          <w:rFonts w:eastAsia="宋体"/>
          <w:b/>
          <w:lang w:eastAsia="zh-CN"/>
        </w:rPr>
        <w:t xml:space="preserve">impact </w:t>
      </w:r>
      <w:r>
        <w:rPr>
          <w:rFonts w:eastAsia="宋体"/>
          <w:b/>
          <w:lang w:eastAsia="zh-CN"/>
        </w:rPr>
        <w:t>on</w:t>
      </w:r>
      <w:r w:rsidRPr="001E375B">
        <w:rPr>
          <w:rFonts w:eastAsia="宋体"/>
          <w:b/>
          <w:lang w:eastAsia="zh-CN"/>
        </w:rPr>
        <w:t xml:space="preserve"> UE </w:t>
      </w:r>
      <w:r>
        <w:rPr>
          <w:rFonts w:eastAsia="宋体"/>
          <w:b/>
          <w:lang w:eastAsia="zh-CN"/>
        </w:rPr>
        <w:t>RRM requirements</w:t>
      </w:r>
      <w:r w:rsidRPr="001E375B">
        <w:rPr>
          <w:rFonts w:eastAsia="宋体"/>
          <w:b/>
          <w:lang w:eastAsia="zh-CN"/>
        </w:rPr>
        <w:t>.</w:t>
      </w:r>
    </w:p>
    <w:p w14:paraId="4E777501" w14:textId="74354B07" w:rsidR="005D0376" w:rsidRDefault="001D245D" w:rsidP="009E2CF4">
      <w:pPr>
        <w:overflowPunct/>
        <w:autoSpaceDE/>
        <w:autoSpaceDN/>
        <w:adjustRightInd/>
        <w:jc w:val="both"/>
        <w:textAlignment w:val="auto"/>
        <w:rPr>
          <w:rFonts w:eastAsia="宋体"/>
          <w:lang w:eastAsia="zh-CN"/>
        </w:rPr>
      </w:pPr>
      <w:r>
        <w:rPr>
          <w:rFonts w:eastAsia="宋体"/>
          <w:lang w:eastAsia="zh-CN"/>
        </w:rPr>
        <w:t xml:space="preserve">Since the start point and end point of L1L2-triggered mobility is not clear yet, it would be difficult to discuss </w:t>
      </w:r>
      <w:r w:rsidR="003A6D01">
        <w:rPr>
          <w:rFonts w:eastAsia="宋体"/>
          <w:lang w:eastAsia="zh-CN"/>
        </w:rPr>
        <w:t>each</w:t>
      </w:r>
      <w:r>
        <w:rPr>
          <w:rFonts w:eastAsia="宋体"/>
          <w:lang w:eastAsia="zh-CN"/>
        </w:rPr>
        <w:t xml:space="preserve"> delay </w:t>
      </w:r>
      <w:r w:rsidR="003A6D01">
        <w:rPr>
          <w:rFonts w:eastAsia="宋体"/>
          <w:lang w:eastAsia="zh-CN"/>
        </w:rPr>
        <w:t xml:space="preserve">component in the RRM </w:t>
      </w:r>
      <w:r>
        <w:rPr>
          <w:rFonts w:eastAsia="宋体"/>
          <w:lang w:eastAsia="zh-CN"/>
        </w:rPr>
        <w:t>requirements</w:t>
      </w:r>
      <w:r w:rsidR="003A6D01">
        <w:rPr>
          <w:rFonts w:eastAsia="宋体"/>
          <w:lang w:eastAsia="zh-CN"/>
        </w:rPr>
        <w:t>, as whether they are performed in sequential or parallel with other low layer procedure is not clear</w:t>
      </w:r>
      <w:r>
        <w:rPr>
          <w:rFonts w:eastAsia="宋体"/>
          <w:lang w:eastAsia="zh-CN"/>
        </w:rPr>
        <w:t>.</w:t>
      </w:r>
      <w:r w:rsidR="003A6D01">
        <w:rPr>
          <w:rFonts w:eastAsia="宋体"/>
          <w:lang w:eastAsia="zh-CN"/>
        </w:rPr>
        <w:t xml:space="preserve"> Therefore, we propose the following.</w:t>
      </w:r>
    </w:p>
    <w:p w14:paraId="758FEFBB" w14:textId="7F82FF98" w:rsidR="003A6D01" w:rsidRPr="00222F94" w:rsidRDefault="003A6D01" w:rsidP="009E2CF4">
      <w:pPr>
        <w:overflowPunct/>
        <w:autoSpaceDE/>
        <w:autoSpaceDN/>
        <w:adjustRightInd/>
        <w:jc w:val="both"/>
        <w:textAlignment w:val="auto"/>
        <w:rPr>
          <w:rFonts w:eastAsia="宋体"/>
          <w:b/>
          <w:lang w:eastAsia="zh-CN"/>
        </w:rPr>
      </w:pPr>
      <w:r w:rsidRPr="00222F94">
        <w:rPr>
          <w:rFonts w:eastAsia="宋体"/>
          <w:b/>
          <w:lang w:eastAsia="zh-CN"/>
        </w:rPr>
        <w:t xml:space="preserve">Proposal 4  RAN4 not to discuss the </w:t>
      </w:r>
      <w:r w:rsidR="00864A33" w:rsidRPr="00222F94">
        <w:rPr>
          <w:rFonts w:eastAsia="宋体"/>
          <w:b/>
          <w:lang w:eastAsia="zh-CN"/>
        </w:rPr>
        <w:t xml:space="preserve">L1L2 mobility </w:t>
      </w:r>
      <w:r w:rsidRPr="00222F94">
        <w:rPr>
          <w:rFonts w:eastAsia="宋体"/>
          <w:b/>
          <w:lang w:eastAsia="zh-CN"/>
        </w:rPr>
        <w:t xml:space="preserve">delay requirements until RAN1 and RAN2 have </w:t>
      </w:r>
      <w:r w:rsidR="008A0323">
        <w:rPr>
          <w:rFonts w:eastAsia="宋体"/>
          <w:b/>
          <w:lang w:eastAsia="zh-CN"/>
        </w:rPr>
        <w:t xml:space="preserve">conclusions on </w:t>
      </w:r>
      <w:r w:rsidRPr="00222F94">
        <w:rPr>
          <w:rFonts w:eastAsia="宋体"/>
          <w:b/>
          <w:lang w:eastAsia="zh-CN"/>
        </w:rPr>
        <w:t xml:space="preserve">a clear </w:t>
      </w:r>
      <w:r w:rsidR="00A27F3D" w:rsidRPr="00222F94">
        <w:rPr>
          <w:rFonts w:eastAsia="宋体"/>
          <w:b/>
          <w:lang w:eastAsia="zh-CN"/>
        </w:rPr>
        <w:t xml:space="preserve">UE </w:t>
      </w:r>
      <w:r w:rsidRPr="00222F94">
        <w:rPr>
          <w:rFonts w:eastAsia="宋体"/>
          <w:b/>
          <w:lang w:eastAsia="zh-CN"/>
        </w:rPr>
        <w:t>timeline for R18 enhanced L1L2 mobility procedure.</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57261E9" w14:textId="77777777" w:rsidR="001940D3" w:rsidRPr="0075388B" w:rsidRDefault="001940D3" w:rsidP="001940D3">
      <w:pPr>
        <w:overflowPunct/>
        <w:autoSpaceDE/>
        <w:autoSpaceDN/>
        <w:adjustRightInd/>
        <w:jc w:val="both"/>
        <w:textAlignment w:val="auto"/>
        <w:rPr>
          <w:rFonts w:eastAsia="宋体"/>
          <w:b/>
          <w:lang w:eastAsia="zh-CN"/>
        </w:rPr>
      </w:pPr>
      <w:r w:rsidRPr="0075388B">
        <w:rPr>
          <w:rFonts w:eastAsia="宋体" w:hint="eastAsia"/>
          <w:b/>
          <w:lang w:eastAsia="zh-CN"/>
        </w:rPr>
        <w:t>P</w:t>
      </w:r>
      <w:r w:rsidRPr="0075388B">
        <w:rPr>
          <w:rFonts w:eastAsia="宋体"/>
          <w:b/>
          <w:lang w:eastAsia="zh-CN"/>
        </w:rPr>
        <w:t xml:space="preserve">roposal </w:t>
      </w:r>
      <w:proofErr w:type="gramStart"/>
      <w:r w:rsidRPr="0075388B">
        <w:rPr>
          <w:rFonts w:eastAsia="宋体"/>
          <w:b/>
          <w:lang w:eastAsia="zh-CN"/>
        </w:rPr>
        <w:t>1  RAN</w:t>
      </w:r>
      <w:proofErr w:type="gramEnd"/>
      <w:r w:rsidRPr="0075388B">
        <w:rPr>
          <w:rFonts w:eastAsia="宋体"/>
          <w:b/>
          <w:lang w:eastAsia="zh-CN"/>
        </w:rPr>
        <w:t>4 will discuss the starting point of delay requirements for L1L2-triggered mobility after RAN1</w:t>
      </w:r>
      <w:r>
        <w:rPr>
          <w:rFonts w:eastAsia="宋体"/>
          <w:b/>
          <w:lang w:eastAsia="zh-CN"/>
        </w:rPr>
        <w:t xml:space="preserve"> </w:t>
      </w:r>
      <w:r w:rsidRPr="0075388B">
        <w:rPr>
          <w:rFonts w:eastAsia="宋体"/>
          <w:b/>
          <w:lang w:eastAsia="zh-CN"/>
        </w:rPr>
        <w:t>conclude whether/how to perform the DL synchronization, TRS tracking, CSI acquisition, TA acquisition before cell switch command.</w:t>
      </w:r>
    </w:p>
    <w:p w14:paraId="51D0DAC6" w14:textId="77777777" w:rsidR="009066EB" w:rsidRPr="00167D1F" w:rsidRDefault="009066EB" w:rsidP="009066EB">
      <w:pPr>
        <w:overflowPunct/>
        <w:autoSpaceDE/>
        <w:autoSpaceDN/>
        <w:adjustRightInd/>
        <w:jc w:val="both"/>
        <w:textAlignment w:val="auto"/>
        <w:rPr>
          <w:rFonts w:eastAsia="宋体"/>
          <w:lang w:eastAsia="zh-CN"/>
        </w:rPr>
      </w:pPr>
      <w:r w:rsidRPr="00DB28A4">
        <w:rPr>
          <w:rFonts w:eastAsiaTheme="minorEastAsia"/>
          <w:b/>
          <w:lang w:eastAsia="zh-CN"/>
        </w:rPr>
        <w:t xml:space="preserve">Observation </w:t>
      </w:r>
      <w:proofErr w:type="gramStart"/>
      <w:r>
        <w:rPr>
          <w:rFonts w:eastAsiaTheme="minorEastAsia"/>
          <w:b/>
          <w:lang w:eastAsia="zh-CN"/>
        </w:rPr>
        <w:t>1</w:t>
      </w:r>
      <w:r w:rsidRPr="00DB28A4">
        <w:rPr>
          <w:rFonts w:eastAsiaTheme="minorEastAsia"/>
          <w:b/>
          <w:lang w:eastAsia="zh-CN"/>
        </w:rPr>
        <w:t xml:space="preserve">  In</w:t>
      </w:r>
      <w:proofErr w:type="gramEnd"/>
      <w:r w:rsidRPr="00DB28A4">
        <w:rPr>
          <w:rFonts w:eastAsiaTheme="minorEastAsia"/>
          <w:b/>
          <w:lang w:eastAsia="zh-CN"/>
        </w:rPr>
        <w:t xml:space="preserve"> </w:t>
      </w:r>
      <w:proofErr w:type="spellStart"/>
      <w:r w:rsidRPr="00DB28A4">
        <w:rPr>
          <w:rFonts w:eastAsiaTheme="minorEastAsia"/>
          <w:b/>
          <w:lang w:eastAsia="zh-CN"/>
        </w:rPr>
        <w:t>SCell</w:t>
      </w:r>
      <w:proofErr w:type="spellEnd"/>
      <w:r w:rsidRPr="00DB28A4">
        <w:rPr>
          <w:rFonts w:eastAsiaTheme="minorEastAsia"/>
          <w:b/>
          <w:lang w:eastAsia="zh-CN"/>
        </w:rPr>
        <w:t xml:space="preserve"> activation and R17 ICBM, high-performance data transmission can be ensured at the end of the related procedures, from RRM requirements perspective.</w:t>
      </w:r>
    </w:p>
    <w:p w14:paraId="1C17165E" w14:textId="77777777" w:rsidR="00683DA9" w:rsidRDefault="00683DA9" w:rsidP="00683DA9">
      <w:pPr>
        <w:overflowPunct/>
        <w:autoSpaceDE/>
        <w:autoSpaceDN/>
        <w:adjustRightInd/>
        <w:jc w:val="both"/>
        <w:textAlignment w:val="auto"/>
        <w:rPr>
          <w:rFonts w:eastAsiaTheme="minorEastAsia"/>
          <w:lang w:eastAsia="zh-CN"/>
        </w:rPr>
      </w:pPr>
      <w:r>
        <w:rPr>
          <w:rFonts w:eastAsiaTheme="minorEastAsia"/>
          <w:b/>
          <w:lang w:eastAsia="zh-CN"/>
        </w:rPr>
        <w:t>Observation 2 H</w:t>
      </w:r>
      <w:r w:rsidRPr="00DB28A4">
        <w:rPr>
          <w:rFonts w:eastAsiaTheme="minorEastAsia"/>
          <w:b/>
          <w:lang w:eastAsia="zh-CN"/>
        </w:rPr>
        <w:t>igh-performance data transmission</w:t>
      </w:r>
      <w:r>
        <w:rPr>
          <w:rFonts w:eastAsiaTheme="minorEastAsia"/>
          <w:b/>
          <w:lang w:eastAsia="zh-CN"/>
        </w:rPr>
        <w:t xml:space="preserve"> is not always ensured after legacy HO or </w:t>
      </w:r>
      <w:proofErr w:type="spellStart"/>
      <w:r>
        <w:rPr>
          <w:rFonts w:eastAsiaTheme="minorEastAsia"/>
          <w:b/>
          <w:lang w:eastAsia="zh-CN"/>
        </w:rPr>
        <w:t>PSCell</w:t>
      </w:r>
      <w:proofErr w:type="spellEnd"/>
      <w:r>
        <w:rPr>
          <w:rFonts w:eastAsiaTheme="minorEastAsia"/>
          <w:b/>
          <w:lang w:eastAsia="zh-CN"/>
        </w:rPr>
        <w:t xml:space="preserve"> addition/change</w:t>
      </w:r>
      <w:r w:rsidRPr="00DB28A4">
        <w:rPr>
          <w:rFonts w:eastAsiaTheme="minorEastAsia"/>
          <w:b/>
          <w:lang w:eastAsia="zh-CN"/>
        </w:rPr>
        <w:t>, from RRM requirements perspective</w:t>
      </w:r>
      <w:r>
        <w:rPr>
          <w:rFonts w:eastAsiaTheme="minorEastAsia"/>
          <w:b/>
          <w:lang w:eastAsia="zh-CN"/>
        </w:rPr>
        <w:t>.</w:t>
      </w:r>
    </w:p>
    <w:p w14:paraId="76F6C352" w14:textId="77777777" w:rsidR="00F50E2F" w:rsidRDefault="00F50E2F" w:rsidP="00F50E2F">
      <w:pPr>
        <w:overflowPunct/>
        <w:autoSpaceDE/>
        <w:autoSpaceDN/>
        <w:adjustRightInd/>
        <w:jc w:val="both"/>
        <w:textAlignment w:val="auto"/>
        <w:rPr>
          <w:rFonts w:eastAsiaTheme="minorEastAsia"/>
          <w:b/>
          <w:lang w:eastAsia="zh-CN"/>
        </w:rPr>
      </w:pPr>
      <w:r w:rsidRPr="004B2EEA">
        <w:rPr>
          <w:rFonts w:eastAsiaTheme="minorEastAsia" w:hint="eastAsia"/>
          <w:b/>
          <w:lang w:eastAsia="zh-CN"/>
        </w:rPr>
        <w:t>P</w:t>
      </w:r>
      <w:r w:rsidRPr="004B2EEA">
        <w:rPr>
          <w:rFonts w:eastAsiaTheme="minorEastAsia"/>
          <w:b/>
          <w:lang w:eastAsia="zh-CN"/>
        </w:rPr>
        <w:t xml:space="preserve">roposal </w:t>
      </w:r>
      <w:proofErr w:type="gramStart"/>
      <w:r w:rsidRPr="004B2EEA">
        <w:rPr>
          <w:rFonts w:eastAsiaTheme="minorEastAsia"/>
          <w:b/>
          <w:lang w:eastAsia="zh-CN"/>
        </w:rPr>
        <w:t>2  TRS</w:t>
      </w:r>
      <w:proofErr w:type="gramEnd"/>
      <w:r w:rsidRPr="004B2EEA">
        <w:rPr>
          <w:rFonts w:eastAsiaTheme="minorEastAsia"/>
          <w:b/>
          <w:lang w:eastAsia="zh-CN"/>
        </w:rPr>
        <w:t xml:space="preserve"> tracking for high-performance data transmission should always be considered in R18 L1L2 mobility related enhancements</w:t>
      </w:r>
      <w:r>
        <w:rPr>
          <w:rFonts w:eastAsiaTheme="minorEastAsia"/>
          <w:b/>
          <w:lang w:eastAsia="zh-CN"/>
        </w:rPr>
        <w:t>,</w:t>
      </w:r>
      <w:r w:rsidRPr="004B2EEA">
        <w:rPr>
          <w:rFonts w:eastAsiaTheme="minorEastAsia"/>
          <w:b/>
          <w:lang w:eastAsia="zh-CN"/>
        </w:rPr>
        <w:t xml:space="preserve"> no matter it is considered in legacy mobility latency </w:t>
      </w:r>
      <w:r w:rsidRPr="004B2EEA">
        <w:rPr>
          <w:rFonts w:eastAsiaTheme="minorEastAsia" w:hint="eastAsia"/>
          <w:b/>
          <w:lang w:eastAsia="zh-CN"/>
        </w:rPr>
        <w:t>o</w:t>
      </w:r>
      <w:r w:rsidRPr="004B2EEA">
        <w:rPr>
          <w:rFonts w:eastAsiaTheme="minorEastAsia"/>
          <w:b/>
          <w:lang w:eastAsia="zh-CN"/>
        </w:rPr>
        <w:t>r not.</w:t>
      </w:r>
      <w:r>
        <w:rPr>
          <w:rFonts w:eastAsiaTheme="minorEastAsia"/>
          <w:b/>
          <w:lang w:eastAsia="zh-CN"/>
        </w:rPr>
        <w:t xml:space="preserve"> If RAN4 can reach consensus for this, it can be sent to RAN1/2 via LS.</w:t>
      </w:r>
    </w:p>
    <w:p w14:paraId="73B029AE" w14:textId="185C5908" w:rsidR="00F50E2F" w:rsidRPr="001E375B" w:rsidRDefault="00F50E2F" w:rsidP="00F50E2F">
      <w:pPr>
        <w:overflowPunct/>
        <w:autoSpaceDE/>
        <w:autoSpaceDN/>
        <w:adjustRightInd/>
        <w:jc w:val="both"/>
        <w:textAlignment w:val="auto"/>
        <w:rPr>
          <w:rFonts w:eastAsia="宋体"/>
          <w:b/>
          <w:lang w:eastAsia="zh-CN"/>
        </w:rPr>
      </w:pPr>
      <w:r w:rsidRPr="001E375B">
        <w:rPr>
          <w:rFonts w:eastAsia="宋体"/>
          <w:b/>
          <w:lang w:eastAsia="zh-CN"/>
        </w:rPr>
        <w:t xml:space="preserve">Proposal 3  RAN4 will further discuss end point of delay requirements for L1L2-triggered mobility after RAN1 conclude whether/how to perform the TRS tracking, CSI acquisition before/after cell switch command, and </w:t>
      </w:r>
      <w:r w:rsidR="00832C99">
        <w:rPr>
          <w:rFonts w:eastAsia="宋体"/>
          <w:b/>
          <w:lang w:eastAsia="zh-CN"/>
        </w:rPr>
        <w:t>RAN4 agrees</w:t>
      </w:r>
      <w:r w:rsidRPr="001E375B">
        <w:rPr>
          <w:rFonts w:eastAsia="宋体"/>
          <w:b/>
          <w:lang w:eastAsia="zh-CN"/>
        </w:rPr>
        <w:t xml:space="preserve"> </w:t>
      </w:r>
      <w:r w:rsidR="00B931E8" w:rsidRPr="001E375B">
        <w:rPr>
          <w:rFonts w:eastAsia="宋体"/>
          <w:b/>
          <w:lang w:eastAsia="zh-CN"/>
        </w:rPr>
        <w:t>the</w:t>
      </w:r>
      <w:r w:rsidR="00B931E8">
        <w:rPr>
          <w:rFonts w:eastAsia="宋体"/>
          <w:b/>
          <w:lang w:eastAsia="zh-CN"/>
        </w:rPr>
        <w:t>re is</w:t>
      </w:r>
      <w:r w:rsidR="00B931E8" w:rsidRPr="001E375B">
        <w:rPr>
          <w:rFonts w:eastAsia="宋体"/>
          <w:b/>
          <w:lang w:eastAsia="zh-CN"/>
        </w:rPr>
        <w:t xml:space="preserve"> </w:t>
      </w:r>
      <w:bookmarkStart w:id="4" w:name="_GoBack"/>
      <w:bookmarkEnd w:id="4"/>
      <w:r w:rsidR="00832C99">
        <w:rPr>
          <w:rFonts w:eastAsia="宋体"/>
          <w:b/>
          <w:lang w:eastAsia="zh-CN"/>
        </w:rPr>
        <w:t xml:space="preserve">related </w:t>
      </w:r>
      <w:r w:rsidRPr="001E375B">
        <w:rPr>
          <w:rFonts w:eastAsia="宋体"/>
          <w:b/>
          <w:lang w:eastAsia="zh-CN"/>
        </w:rPr>
        <w:t xml:space="preserve">impact </w:t>
      </w:r>
      <w:r w:rsidR="00832C99">
        <w:rPr>
          <w:rFonts w:eastAsia="宋体"/>
          <w:b/>
          <w:lang w:eastAsia="zh-CN"/>
        </w:rPr>
        <w:t>on</w:t>
      </w:r>
      <w:r w:rsidRPr="001E375B">
        <w:rPr>
          <w:rFonts w:eastAsia="宋体"/>
          <w:b/>
          <w:lang w:eastAsia="zh-CN"/>
        </w:rPr>
        <w:t xml:space="preserve"> UE </w:t>
      </w:r>
      <w:r>
        <w:rPr>
          <w:rFonts w:eastAsia="宋体"/>
          <w:b/>
          <w:lang w:eastAsia="zh-CN"/>
        </w:rPr>
        <w:t>RRM requirements</w:t>
      </w:r>
      <w:r w:rsidRPr="001E375B">
        <w:rPr>
          <w:rFonts w:eastAsia="宋体"/>
          <w:b/>
          <w:lang w:eastAsia="zh-CN"/>
        </w:rPr>
        <w:t>.</w:t>
      </w:r>
    </w:p>
    <w:p w14:paraId="188EB10D" w14:textId="77777777" w:rsidR="00BE1FAD" w:rsidRPr="00222F94" w:rsidRDefault="00BE1FAD" w:rsidP="00BE1FAD">
      <w:pPr>
        <w:overflowPunct/>
        <w:autoSpaceDE/>
        <w:autoSpaceDN/>
        <w:adjustRightInd/>
        <w:jc w:val="both"/>
        <w:textAlignment w:val="auto"/>
        <w:rPr>
          <w:rFonts w:eastAsia="宋体"/>
          <w:b/>
          <w:lang w:eastAsia="zh-CN"/>
        </w:rPr>
      </w:pPr>
      <w:r w:rsidRPr="00222F94">
        <w:rPr>
          <w:rFonts w:eastAsia="宋体"/>
          <w:b/>
          <w:lang w:eastAsia="zh-CN"/>
        </w:rPr>
        <w:t xml:space="preserve">Proposal </w:t>
      </w:r>
      <w:proofErr w:type="gramStart"/>
      <w:r w:rsidRPr="00222F94">
        <w:rPr>
          <w:rFonts w:eastAsia="宋体"/>
          <w:b/>
          <w:lang w:eastAsia="zh-CN"/>
        </w:rPr>
        <w:t>4  RAN</w:t>
      </w:r>
      <w:proofErr w:type="gramEnd"/>
      <w:r w:rsidRPr="00222F94">
        <w:rPr>
          <w:rFonts w:eastAsia="宋体"/>
          <w:b/>
          <w:lang w:eastAsia="zh-CN"/>
        </w:rPr>
        <w:t xml:space="preserve">4 not to discuss the L1L2 mobility delay requirements until RAN1 and RAN2 have </w:t>
      </w:r>
      <w:r>
        <w:rPr>
          <w:rFonts w:eastAsia="宋体"/>
          <w:b/>
          <w:lang w:eastAsia="zh-CN"/>
        </w:rPr>
        <w:t xml:space="preserve">conclusions on </w:t>
      </w:r>
      <w:r w:rsidRPr="00222F94">
        <w:rPr>
          <w:rFonts w:eastAsia="宋体"/>
          <w:b/>
          <w:lang w:eastAsia="zh-CN"/>
        </w:rPr>
        <w:t>a clear UE timeline for R18 enhanced L1L2 mobility procedure.</w:t>
      </w:r>
    </w:p>
    <w:p w14:paraId="1B3F1D33" w14:textId="77777777" w:rsidR="006912AE" w:rsidRPr="00BE1FAD"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554BE3D" w14:textId="77777777" w:rsidR="0079407D" w:rsidRDefault="0079407D" w:rsidP="0079407D">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proofErr w:type="gramEnd"/>
      <w:r>
        <w:rPr>
          <w:rFonts w:eastAsia="宋体"/>
          <w:b w:val="0"/>
          <w:bCs/>
          <w:lang w:eastAsia="zh-CN"/>
        </w:rPr>
        <w:t>4</w:t>
      </w:r>
      <w:r>
        <w:rPr>
          <w:rFonts w:eastAsia="宋体" w:hint="eastAsia"/>
          <w:b w:val="0"/>
          <w:bCs/>
          <w:lang w:eastAsia="zh-CN"/>
        </w:rPr>
        <w:t>-</w:t>
      </w:r>
      <w:r>
        <w:rPr>
          <w:rFonts w:eastAsia="宋体"/>
          <w:b w:val="0"/>
          <w:bCs/>
          <w:lang w:eastAsia="zh-CN"/>
        </w:rPr>
        <w:t>2217259</w:t>
      </w:r>
      <w:r w:rsidRPr="00A07882">
        <w:rPr>
          <w:rFonts w:eastAsia="宋体"/>
          <w:b w:val="0"/>
          <w:bCs/>
          <w:lang w:eastAsia="zh-CN"/>
        </w:rPr>
        <w:tab/>
      </w:r>
      <w:r w:rsidRPr="008B1475">
        <w:rPr>
          <w:rFonts w:eastAsia="宋体"/>
          <w:b w:val="0"/>
          <w:bCs/>
          <w:lang w:eastAsia="zh-CN"/>
        </w:rPr>
        <w:t>WF on L1/L2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#104-bis-</w:t>
      </w:r>
      <w:r w:rsidRPr="005B2BF2">
        <w:rPr>
          <w:rFonts w:eastAsia="宋体"/>
          <w:b w:val="0"/>
          <w:lang w:eastAsia="zh-CN"/>
        </w:rPr>
        <w:t>e</w:t>
      </w:r>
    </w:p>
    <w:bookmarkEnd w:id="5"/>
    <w:p w14:paraId="7711AB3B" w14:textId="1996E7EF" w:rsidR="0079407D" w:rsidRDefault="0079407D" w:rsidP="0079407D">
      <w:pPr>
        <w:pStyle w:val="a6"/>
        <w:jc w:val="both"/>
        <w:rPr>
          <w:rFonts w:eastAsia="宋体"/>
          <w:b w:val="0"/>
          <w:lang w:eastAsia="zh-CN"/>
        </w:rPr>
      </w:pPr>
      <w:r w:rsidRPr="005B2BF2">
        <w:rPr>
          <w:rFonts w:eastAsia="宋体"/>
          <w:b w:val="0"/>
          <w:lang w:eastAsia="zh-CN"/>
        </w:rPr>
        <w:t>[</w:t>
      </w:r>
      <w:r w:rsidR="00B33907">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AC1926">
        <w:rPr>
          <w:rFonts w:eastAsia="宋体"/>
          <w:b w:val="0"/>
          <w:bCs/>
          <w:lang w:eastAsia="zh-CN"/>
        </w:rPr>
        <w:t>R</w:t>
      </w:r>
      <w:proofErr w:type="gramEnd"/>
      <w:r w:rsidRPr="00AC1926">
        <w:rPr>
          <w:rFonts w:eastAsia="宋体"/>
          <w:b w:val="0"/>
          <w:bCs/>
          <w:lang w:eastAsia="zh-CN"/>
        </w:rPr>
        <w:t>2-2211061</w:t>
      </w:r>
      <w:r w:rsidRPr="00A07882">
        <w:rPr>
          <w:rFonts w:eastAsia="宋体"/>
          <w:b w:val="0"/>
          <w:bCs/>
          <w:lang w:eastAsia="zh-CN"/>
        </w:rPr>
        <w:tab/>
      </w:r>
      <w:r w:rsidRPr="00836047">
        <w:rPr>
          <w:rFonts w:eastAsia="宋体"/>
          <w:b w:val="0"/>
          <w:bCs/>
          <w:lang w:eastAsia="zh-CN"/>
        </w:rPr>
        <w:t>LS on RAN2 agreements about L1/L2-triggered mobility (LTM)</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#119-bis-</w:t>
      </w:r>
      <w:r w:rsidRPr="005B2BF2">
        <w:rPr>
          <w:rFonts w:eastAsia="宋体"/>
          <w:b w:val="0"/>
          <w:lang w:eastAsia="zh-CN"/>
        </w:rPr>
        <w:t>e</w:t>
      </w:r>
    </w:p>
    <w:p w14:paraId="39F2F95F" w14:textId="5D8CC758" w:rsidR="002A1D39" w:rsidRPr="00681254" w:rsidRDefault="0079407D" w:rsidP="00681254">
      <w:pPr>
        <w:pStyle w:val="a6"/>
        <w:jc w:val="both"/>
        <w:rPr>
          <w:rFonts w:eastAsia="宋体"/>
          <w:b w:val="0"/>
          <w:lang w:eastAsia="zh-CN"/>
        </w:rPr>
      </w:pPr>
      <w:r w:rsidRPr="005B2BF2">
        <w:rPr>
          <w:rFonts w:eastAsia="宋体"/>
          <w:b w:val="0"/>
          <w:lang w:eastAsia="zh-CN"/>
        </w:rPr>
        <w:t>[</w:t>
      </w:r>
      <w:r w:rsidR="00B33907">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5A74B5">
        <w:rPr>
          <w:rFonts w:eastAsia="宋体"/>
          <w:b w:val="0"/>
          <w:bCs/>
          <w:lang w:eastAsia="zh-CN"/>
        </w:rPr>
        <w:t>R</w:t>
      </w:r>
      <w:proofErr w:type="gramEnd"/>
      <w:r w:rsidRPr="005A74B5">
        <w:rPr>
          <w:rFonts w:eastAsia="宋体"/>
          <w:b w:val="0"/>
          <w:bCs/>
          <w:lang w:eastAsia="zh-CN"/>
        </w:rPr>
        <w:t>2-2209257</w:t>
      </w:r>
      <w:r w:rsidRPr="00A07882">
        <w:rPr>
          <w:rFonts w:eastAsia="宋体"/>
          <w:b w:val="0"/>
          <w:bCs/>
          <w:lang w:eastAsia="zh-CN"/>
        </w:rPr>
        <w:tab/>
      </w:r>
      <w:r w:rsidRPr="005A74B5">
        <w:rPr>
          <w:rFonts w:eastAsia="宋体"/>
          <w:b w:val="0"/>
          <w:bCs/>
          <w:lang w:eastAsia="zh-CN"/>
        </w:rPr>
        <w:t>LS on L1/L2-based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w:t>
      </w:r>
      <w:r w:rsidRPr="005B2BF2">
        <w:rPr>
          <w:rFonts w:eastAsia="宋体"/>
          <w:b w:val="0"/>
          <w:lang w:eastAsia="zh-CN"/>
        </w:rPr>
        <w:t>e</w:t>
      </w:r>
    </w:p>
    <w:p w14:paraId="04E47FEC" w14:textId="70F9F633" w:rsidR="00681254" w:rsidRDefault="00983454" w:rsidP="00681254">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Pr="005A74B5">
        <w:rPr>
          <w:rFonts w:eastAsia="宋体"/>
          <w:bCs/>
          <w:lang w:eastAsia="zh-CN"/>
        </w:rPr>
        <w:t>R</w:t>
      </w:r>
      <w:proofErr w:type="gramEnd"/>
      <w:r w:rsidRPr="005A74B5">
        <w:rPr>
          <w:rFonts w:eastAsia="宋体"/>
          <w:bCs/>
          <w:lang w:eastAsia="zh-CN"/>
        </w:rPr>
        <w:t>2-220925</w:t>
      </w:r>
      <w:r>
        <w:rPr>
          <w:rFonts w:eastAsia="宋体"/>
          <w:bCs/>
          <w:lang w:eastAsia="zh-CN"/>
        </w:rPr>
        <w:t>5</w:t>
      </w:r>
      <w:r w:rsidRPr="00A07882">
        <w:rPr>
          <w:rFonts w:eastAsia="宋体"/>
          <w:bCs/>
          <w:lang w:eastAsia="zh-CN"/>
        </w:rPr>
        <w:tab/>
      </w:r>
      <w:r>
        <w:t>38.300 running CR for introduction of NR further mobility enhancements,</w:t>
      </w:r>
      <w:r w:rsidRPr="005B2BF2">
        <w:rPr>
          <w:rFonts w:eastAsia="宋体"/>
          <w:lang w:eastAsia="zh-CN"/>
        </w:rPr>
        <w:t xml:space="preserve"> </w:t>
      </w:r>
      <w:r>
        <w:rPr>
          <w:rFonts w:eastAsia="宋体"/>
          <w:lang w:eastAsia="zh-CN"/>
        </w:rPr>
        <w:t>MediaTek</w:t>
      </w:r>
      <w:r w:rsidRPr="005B2BF2">
        <w:rPr>
          <w:rFonts w:eastAsia="宋体"/>
          <w:lang w:eastAsia="zh-CN"/>
        </w:rPr>
        <w:t>.  RAN</w:t>
      </w:r>
      <w:r>
        <w:rPr>
          <w:rFonts w:eastAsia="宋体"/>
          <w:lang w:eastAsia="zh-CN"/>
        </w:rPr>
        <w:t>2 #119-</w:t>
      </w:r>
      <w:r w:rsidRPr="005B2BF2">
        <w:rPr>
          <w:rFonts w:eastAsia="宋体"/>
          <w:lang w:eastAsia="zh-CN"/>
        </w:rPr>
        <w:t>e</w:t>
      </w:r>
    </w:p>
    <w:p w14:paraId="4BD4E69D" w14:textId="2ECA027D" w:rsidR="00C579A0" w:rsidRDefault="00C579A0" w:rsidP="00C579A0">
      <w:pPr>
        <w:pStyle w:val="a6"/>
        <w:jc w:val="both"/>
        <w:rPr>
          <w:rFonts w:eastAsia="宋体"/>
          <w:b w:val="0"/>
          <w:lang w:eastAsia="zh-CN"/>
        </w:rPr>
      </w:pPr>
      <w:r w:rsidRPr="005B2BF2">
        <w:rPr>
          <w:rFonts w:eastAsia="宋体"/>
          <w:b w:val="0"/>
          <w:lang w:eastAsia="zh-CN"/>
        </w:rPr>
        <w:t>[</w:t>
      </w:r>
      <w:r>
        <w:rPr>
          <w:rFonts w:eastAsia="宋体"/>
          <w:b w:val="0"/>
          <w:lang w:eastAsia="zh-CN"/>
        </w:rPr>
        <w:t>5</w:t>
      </w:r>
      <w:proofErr w:type="gramStart"/>
      <w:r w:rsidRPr="005B2BF2">
        <w:rPr>
          <w:rFonts w:eastAsia="宋体"/>
          <w:b w:val="0"/>
          <w:lang w:eastAsia="zh-CN"/>
        </w:rPr>
        <w:t xml:space="preserve">] </w:t>
      </w:r>
      <w:r>
        <w:rPr>
          <w:rFonts w:eastAsia="宋体"/>
          <w:b w:val="0"/>
          <w:lang w:eastAsia="zh-CN"/>
        </w:rPr>
        <w:t xml:space="preserve"> </w:t>
      </w:r>
      <w:r w:rsidRPr="000C5DD5">
        <w:rPr>
          <w:rFonts w:eastAsia="宋体"/>
          <w:b w:val="0"/>
          <w:bCs/>
          <w:lang w:eastAsia="zh-CN"/>
        </w:rPr>
        <w:t>R</w:t>
      </w:r>
      <w:proofErr w:type="gramEnd"/>
      <w:r w:rsidRPr="000C5DD5">
        <w:rPr>
          <w:rFonts w:eastAsia="宋体"/>
          <w:b w:val="0"/>
          <w:bCs/>
          <w:lang w:eastAsia="zh-CN"/>
        </w:rPr>
        <w:t>1-2210727</w:t>
      </w:r>
      <w:r w:rsidRPr="00A07882">
        <w:rPr>
          <w:rFonts w:eastAsia="宋体"/>
          <w:b w:val="0"/>
          <w:bCs/>
          <w:lang w:eastAsia="zh-CN"/>
        </w:rPr>
        <w:tab/>
      </w:r>
      <w:r w:rsidRPr="006F30A0">
        <w:rPr>
          <w:b w:val="0"/>
          <w:bCs/>
        </w:rPr>
        <w:t xml:space="preserve">LS on </w:t>
      </w:r>
      <w:r>
        <w:rPr>
          <w:b w:val="0"/>
          <w:bCs/>
        </w:rPr>
        <w:t>L1 intr</w:t>
      </w:r>
      <w:r w:rsidRPr="001819D7">
        <w:rPr>
          <w:b w:val="0"/>
          <w:bCs/>
        </w:rPr>
        <w:t>a- and inter- fre</w:t>
      </w:r>
      <w:r>
        <w:rPr>
          <w:b w:val="0"/>
          <w:bCs/>
        </w:rPr>
        <w:t xml:space="preserve">quency measurement and configurations for </w:t>
      </w:r>
      <w:r w:rsidRPr="006F30A0">
        <w:rPr>
          <w:b w:val="0"/>
          <w:bCs/>
        </w:rPr>
        <w:t>L1/L2-based inter-cell mobility</w:t>
      </w:r>
      <w:r w:rsidRPr="005B2BF2">
        <w:rPr>
          <w:rFonts w:eastAsia="宋体"/>
          <w:b w:val="0"/>
          <w:lang w:eastAsia="zh-CN"/>
        </w:rPr>
        <w:t xml:space="preserve">, </w:t>
      </w:r>
      <w:r>
        <w:rPr>
          <w:b w:val="0"/>
        </w:rPr>
        <w:t>F</w:t>
      </w:r>
      <w:r w:rsidRPr="006F30A0">
        <w:rPr>
          <w:b w:val="0"/>
        </w:rPr>
        <w:t>ujitsu</w:t>
      </w:r>
      <w:r>
        <w:rPr>
          <w:b w:val="0"/>
        </w:rPr>
        <w:t>, CATT</w:t>
      </w:r>
      <w:r w:rsidRPr="005B2BF2">
        <w:rPr>
          <w:rFonts w:eastAsia="宋体"/>
          <w:b w:val="0"/>
          <w:lang w:eastAsia="zh-CN"/>
        </w:rPr>
        <w:t>.  RAN</w:t>
      </w:r>
      <w:r>
        <w:rPr>
          <w:rFonts w:eastAsia="宋体"/>
          <w:b w:val="0"/>
          <w:lang w:eastAsia="zh-CN"/>
        </w:rPr>
        <w:t>1 #110-bis-</w:t>
      </w:r>
      <w:r w:rsidRPr="005B2BF2">
        <w:rPr>
          <w:rFonts w:eastAsia="宋体"/>
          <w:b w:val="0"/>
          <w:lang w:eastAsia="zh-CN"/>
        </w:rPr>
        <w:t>e</w:t>
      </w:r>
    </w:p>
    <w:p w14:paraId="40670919" w14:textId="77777777" w:rsidR="00C579A0" w:rsidRPr="00681254" w:rsidRDefault="00C579A0" w:rsidP="00681254">
      <w:pPr>
        <w:rPr>
          <w:rFonts w:eastAsia="宋体"/>
          <w:lang w:eastAsia="zh-CN"/>
        </w:rPr>
      </w:pPr>
    </w:p>
    <w:sectPr w:rsidR="00C579A0" w:rsidRPr="00681254"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A1834" w14:textId="77777777" w:rsidR="00902990" w:rsidRDefault="00902990" w:rsidP="002A1D39">
      <w:pPr>
        <w:spacing w:after="0"/>
      </w:pPr>
      <w:r>
        <w:separator/>
      </w:r>
    </w:p>
  </w:endnote>
  <w:endnote w:type="continuationSeparator" w:id="0">
    <w:p w14:paraId="5F0DC842" w14:textId="77777777" w:rsidR="00902990" w:rsidRDefault="0090299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B5829" w14:textId="77777777" w:rsidR="00902990" w:rsidRDefault="00902990" w:rsidP="002A1D39">
      <w:pPr>
        <w:spacing w:after="0"/>
      </w:pPr>
      <w:r>
        <w:separator/>
      </w:r>
    </w:p>
  </w:footnote>
  <w:footnote w:type="continuationSeparator" w:id="0">
    <w:p w14:paraId="20FB7F34" w14:textId="77777777" w:rsidR="00902990" w:rsidRDefault="0090299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6A56B2F"/>
    <w:multiLevelType w:val="hybridMultilevel"/>
    <w:tmpl w:val="5BEA8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39"/>
  </w:num>
  <w:num w:numId="3">
    <w:abstractNumId w:val="33"/>
  </w:num>
  <w:num w:numId="4">
    <w:abstractNumId w:val="3"/>
  </w:num>
  <w:num w:numId="5">
    <w:abstractNumId w:val="20"/>
  </w:num>
  <w:num w:numId="6">
    <w:abstractNumId w:val="38"/>
  </w:num>
  <w:num w:numId="7">
    <w:abstractNumId w:val="22"/>
  </w:num>
  <w:num w:numId="8">
    <w:abstractNumId w:val="31"/>
  </w:num>
  <w:num w:numId="9">
    <w:abstractNumId w:val="5"/>
  </w:num>
  <w:num w:numId="10">
    <w:abstractNumId w:val="11"/>
  </w:num>
  <w:num w:numId="11">
    <w:abstractNumId w:val="15"/>
  </w:num>
  <w:num w:numId="12">
    <w:abstractNumId w:val="30"/>
  </w:num>
  <w:num w:numId="13">
    <w:abstractNumId w:val="27"/>
  </w:num>
  <w:num w:numId="14">
    <w:abstractNumId w:val="17"/>
  </w:num>
  <w:num w:numId="15">
    <w:abstractNumId w:val="26"/>
  </w:num>
  <w:num w:numId="16">
    <w:abstractNumId w:val="18"/>
  </w:num>
  <w:num w:numId="17">
    <w:abstractNumId w:val="37"/>
  </w:num>
  <w:num w:numId="18">
    <w:abstractNumId w:val="13"/>
  </w:num>
  <w:num w:numId="19">
    <w:abstractNumId w:val="29"/>
  </w:num>
  <w:num w:numId="20">
    <w:abstractNumId w:val="24"/>
  </w:num>
  <w:num w:numId="21">
    <w:abstractNumId w:val="19"/>
  </w:num>
  <w:num w:numId="22">
    <w:abstractNumId w:val="0"/>
  </w:num>
  <w:num w:numId="23">
    <w:abstractNumId w:val="25"/>
  </w:num>
  <w:num w:numId="24">
    <w:abstractNumId w:val="36"/>
  </w:num>
  <w:num w:numId="25">
    <w:abstractNumId w:val="14"/>
  </w:num>
  <w:num w:numId="26">
    <w:abstractNumId w:val="10"/>
  </w:num>
  <w:num w:numId="27">
    <w:abstractNumId w:val="23"/>
  </w:num>
  <w:num w:numId="28">
    <w:abstractNumId w:val="2"/>
  </w:num>
  <w:num w:numId="29">
    <w:abstractNumId w:val="32"/>
  </w:num>
  <w:num w:numId="30">
    <w:abstractNumId w:val="7"/>
  </w:num>
  <w:num w:numId="31">
    <w:abstractNumId w:val="21"/>
  </w:num>
  <w:num w:numId="32">
    <w:abstractNumId w:val="6"/>
  </w:num>
  <w:num w:numId="33">
    <w:abstractNumId w:val="4"/>
  </w:num>
  <w:num w:numId="34">
    <w:abstractNumId w:val="34"/>
  </w:num>
  <w:num w:numId="35">
    <w:abstractNumId w:val="35"/>
  </w:num>
  <w:num w:numId="36">
    <w:abstractNumId w:val="12"/>
  </w:num>
  <w:num w:numId="37">
    <w:abstractNumId w:val="9"/>
  </w:num>
  <w:num w:numId="38">
    <w:abstractNumId w:val="28"/>
  </w:num>
  <w:num w:numId="39">
    <w:abstractNumId w:val="8"/>
  </w:num>
  <w:num w:numId="40">
    <w:abstractNumId w:val="1"/>
  </w:num>
  <w:num w:numId="41">
    <w:abstractNumId w:val="35"/>
  </w:num>
  <w:num w:numId="4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323"/>
    <w:rsid w:val="000109DA"/>
    <w:rsid w:val="00011042"/>
    <w:rsid w:val="000110CD"/>
    <w:rsid w:val="00011589"/>
    <w:rsid w:val="00011661"/>
    <w:rsid w:val="0001167B"/>
    <w:rsid w:val="00011B5C"/>
    <w:rsid w:val="00011BE5"/>
    <w:rsid w:val="00011C3F"/>
    <w:rsid w:val="0001215F"/>
    <w:rsid w:val="0001247D"/>
    <w:rsid w:val="0001315E"/>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D3A"/>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60A"/>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3FD1"/>
    <w:rsid w:val="00045651"/>
    <w:rsid w:val="00045DF4"/>
    <w:rsid w:val="00047483"/>
    <w:rsid w:val="000474F8"/>
    <w:rsid w:val="00047B70"/>
    <w:rsid w:val="00047C7E"/>
    <w:rsid w:val="00047E4C"/>
    <w:rsid w:val="00050924"/>
    <w:rsid w:val="0005132E"/>
    <w:rsid w:val="0005175E"/>
    <w:rsid w:val="000528B2"/>
    <w:rsid w:val="000532C2"/>
    <w:rsid w:val="00053746"/>
    <w:rsid w:val="00053AAF"/>
    <w:rsid w:val="000540A6"/>
    <w:rsid w:val="00054564"/>
    <w:rsid w:val="00054F14"/>
    <w:rsid w:val="000558FF"/>
    <w:rsid w:val="00056870"/>
    <w:rsid w:val="00056AA9"/>
    <w:rsid w:val="00056D90"/>
    <w:rsid w:val="00056E74"/>
    <w:rsid w:val="00057E24"/>
    <w:rsid w:val="00057F56"/>
    <w:rsid w:val="00062129"/>
    <w:rsid w:val="000622C6"/>
    <w:rsid w:val="00063A45"/>
    <w:rsid w:val="000646B0"/>
    <w:rsid w:val="000647EC"/>
    <w:rsid w:val="00064A6A"/>
    <w:rsid w:val="00064B41"/>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879"/>
    <w:rsid w:val="000719A6"/>
    <w:rsid w:val="0007225F"/>
    <w:rsid w:val="0007245F"/>
    <w:rsid w:val="00072830"/>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16F"/>
    <w:rsid w:val="000A0F0C"/>
    <w:rsid w:val="000A1447"/>
    <w:rsid w:val="000A1C46"/>
    <w:rsid w:val="000A240A"/>
    <w:rsid w:val="000A3122"/>
    <w:rsid w:val="000A42AC"/>
    <w:rsid w:val="000A6823"/>
    <w:rsid w:val="000A68EA"/>
    <w:rsid w:val="000B0941"/>
    <w:rsid w:val="000B0C63"/>
    <w:rsid w:val="000B1FFD"/>
    <w:rsid w:val="000B203B"/>
    <w:rsid w:val="000B210D"/>
    <w:rsid w:val="000B2669"/>
    <w:rsid w:val="000B3713"/>
    <w:rsid w:val="000B3E06"/>
    <w:rsid w:val="000B470C"/>
    <w:rsid w:val="000B4C67"/>
    <w:rsid w:val="000B4F26"/>
    <w:rsid w:val="000B61DA"/>
    <w:rsid w:val="000B69AA"/>
    <w:rsid w:val="000B6F0F"/>
    <w:rsid w:val="000B728E"/>
    <w:rsid w:val="000B78A8"/>
    <w:rsid w:val="000B7901"/>
    <w:rsid w:val="000B7B4E"/>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031"/>
    <w:rsid w:val="000D4850"/>
    <w:rsid w:val="000D51D0"/>
    <w:rsid w:val="000D5225"/>
    <w:rsid w:val="000D5B36"/>
    <w:rsid w:val="000D5C89"/>
    <w:rsid w:val="000D5CA4"/>
    <w:rsid w:val="000D6A3C"/>
    <w:rsid w:val="000D6D75"/>
    <w:rsid w:val="000D7A70"/>
    <w:rsid w:val="000E0342"/>
    <w:rsid w:val="000E1978"/>
    <w:rsid w:val="000E22C5"/>
    <w:rsid w:val="000E26CB"/>
    <w:rsid w:val="000E29BD"/>
    <w:rsid w:val="000E2DD8"/>
    <w:rsid w:val="000E46AA"/>
    <w:rsid w:val="000E5EDA"/>
    <w:rsid w:val="000E6AB7"/>
    <w:rsid w:val="000E76B1"/>
    <w:rsid w:val="000F06DB"/>
    <w:rsid w:val="000F18E3"/>
    <w:rsid w:val="000F2376"/>
    <w:rsid w:val="000F24D2"/>
    <w:rsid w:val="000F3776"/>
    <w:rsid w:val="000F3B20"/>
    <w:rsid w:val="000F3B7F"/>
    <w:rsid w:val="000F4B94"/>
    <w:rsid w:val="000F4BBD"/>
    <w:rsid w:val="000F4D07"/>
    <w:rsid w:val="000F4DA7"/>
    <w:rsid w:val="000F5381"/>
    <w:rsid w:val="000F5B54"/>
    <w:rsid w:val="000F5CD6"/>
    <w:rsid w:val="000F5E64"/>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400"/>
    <w:rsid w:val="00115F66"/>
    <w:rsid w:val="001162BD"/>
    <w:rsid w:val="0011657D"/>
    <w:rsid w:val="00117EC8"/>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37B95"/>
    <w:rsid w:val="001402AE"/>
    <w:rsid w:val="00140C8B"/>
    <w:rsid w:val="00141865"/>
    <w:rsid w:val="00141EC8"/>
    <w:rsid w:val="00141F36"/>
    <w:rsid w:val="001420ED"/>
    <w:rsid w:val="0014290D"/>
    <w:rsid w:val="00142EE3"/>
    <w:rsid w:val="001436A3"/>
    <w:rsid w:val="0014380E"/>
    <w:rsid w:val="001438BA"/>
    <w:rsid w:val="00144326"/>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57DEF"/>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D1F"/>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22"/>
    <w:rsid w:val="00192169"/>
    <w:rsid w:val="00192C82"/>
    <w:rsid w:val="001935B6"/>
    <w:rsid w:val="00193BD6"/>
    <w:rsid w:val="00194061"/>
    <w:rsid w:val="00194097"/>
    <w:rsid w:val="001940D3"/>
    <w:rsid w:val="00194CB5"/>
    <w:rsid w:val="00194DBB"/>
    <w:rsid w:val="00194EB8"/>
    <w:rsid w:val="00195682"/>
    <w:rsid w:val="00195F84"/>
    <w:rsid w:val="00196152"/>
    <w:rsid w:val="001967E2"/>
    <w:rsid w:val="00197EEF"/>
    <w:rsid w:val="001A045E"/>
    <w:rsid w:val="001A08D6"/>
    <w:rsid w:val="001A2092"/>
    <w:rsid w:val="001A25D3"/>
    <w:rsid w:val="001A37EB"/>
    <w:rsid w:val="001A390A"/>
    <w:rsid w:val="001A40DF"/>
    <w:rsid w:val="001A48D7"/>
    <w:rsid w:val="001A580E"/>
    <w:rsid w:val="001A6082"/>
    <w:rsid w:val="001A64B0"/>
    <w:rsid w:val="001A6642"/>
    <w:rsid w:val="001A71C5"/>
    <w:rsid w:val="001A7C7A"/>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0FE0"/>
    <w:rsid w:val="001D1471"/>
    <w:rsid w:val="001D245D"/>
    <w:rsid w:val="001D27D7"/>
    <w:rsid w:val="001D27F8"/>
    <w:rsid w:val="001D2CA3"/>
    <w:rsid w:val="001D3A45"/>
    <w:rsid w:val="001D4377"/>
    <w:rsid w:val="001D4AB1"/>
    <w:rsid w:val="001D4BEC"/>
    <w:rsid w:val="001D58DD"/>
    <w:rsid w:val="001D5FF9"/>
    <w:rsid w:val="001D644B"/>
    <w:rsid w:val="001D6C5A"/>
    <w:rsid w:val="001D6F79"/>
    <w:rsid w:val="001E01AB"/>
    <w:rsid w:val="001E1036"/>
    <w:rsid w:val="001E161E"/>
    <w:rsid w:val="001E1748"/>
    <w:rsid w:val="001E1C77"/>
    <w:rsid w:val="001E20B5"/>
    <w:rsid w:val="001E2561"/>
    <w:rsid w:val="001E271B"/>
    <w:rsid w:val="001E332D"/>
    <w:rsid w:val="001E33F8"/>
    <w:rsid w:val="001E375B"/>
    <w:rsid w:val="001E4FC3"/>
    <w:rsid w:val="001E5C19"/>
    <w:rsid w:val="001E67A0"/>
    <w:rsid w:val="001E78D3"/>
    <w:rsid w:val="001E7CB8"/>
    <w:rsid w:val="001F0A89"/>
    <w:rsid w:val="001F0BA4"/>
    <w:rsid w:val="001F0C7A"/>
    <w:rsid w:val="001F1D32"/>
    <w:rsid w:val="001F2392"/>
    <w:rsid w:val="001F2521"/>
    <w:rsid w:val="001F3CCB"/>
    <w:rsid w:val="001F4197"/>
    <w:rsid w:val="001F4B50"/>
    <w:rsid w:val="001F501D"/>
    <w:rsid w:val="001F5625"/>
    <w:rsid w:val="001F7745"/>
    <w:rsid w:val="001F7A17"/>
    <w:rsid w:val="001F7CD9"/>
    <w:rsid w:val="00200808"/>
    <w:rsid w:val="00200957"/>
    <w:rsid w:val="00200BDF"/>
    <w:rsid w:val="00200C97"/>
    <w:rsid w:val="00201F45"/>
    <w:rsid w:val="00202477"/>
    <w:rsid w:val="0020254F"/>
    <w:rsid w:val="00203A34"/>
    <w:rsid w:val="0020501A"/>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2F94"/>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5D6B"/>
    <w:rsid w:val="0024625F"/>
    <w:rsid w:val="00246CC8"/>
    <w:rsid w:val="0024700D"/>
    <w:rsid w:val="0024752E"/>
    <w:rsid w:val="00247FD7"/>
    <w:rsid w:val="00250096"/>
    <w:rsid w:val="00250353"/>
    <w:rsid w:val="00251204"/>
    <w:rsid w:val="00251DDF"/>
    <w:rsid w:val="002520BE"/>
    <w:rsid w:val="0025229B"/>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6BA"/>
    <w:rsid w:val="00276F3B"/>
    <w:rsid w:val="00277015"/>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E40"/>
    <w:rsid w:val="00294FD3"/>
    <w:rsid w:val="002955C8"/>
    <w:rsid w:val="00296A84"/>
    <w:rsid w:val="00296CA5"/>
    <w:rsid w:val="00296FBF"/>
    <w:rsid w:val="0029794E"/>
    <w:rsid w:val="00297B1A"/>
    <w:rsid w:val="00297F72"/>
    <w:rsid w:val="002A046B"/>
    <w:rsid w:val="002A0529"/>
    <w:rsid w:val="002A0979"/>
    <w:rsid w:val="002A0A3A"/>
    <w:rsid w:val="002A0B1B"/>
    <w:rsid w:val="002A10BC"/>
    <w:rsid w:val="002A1762"/>
    <w:rsid w:val="002A18F6"/>
    <w:rsid w:val="002A1D39"/>
    <w:rsid w:val="002A2EE4"/>
    <w:rsid w:val="002A38E6"/>
    <w:rsid w:val="002A3974"/>
    <w:rsid w:val="002A3CD9"/>
    <w:rsid w:val="002A3FA4"/>
    <w:rsid w:val="002A4479"/>
    <w:rsid w:val="002A4A1F"/>
    <w:rsid w:val="002A5789"/>
    <w:rsid w:val="002A625D"/>
    <w:rsid w:val="002A77F8"/>
    <w:rsid w:val="002A7C2F"/>
    <w:rsid w:val="002B07DB"/>
    <w:rsid w:val="002B0B11"/>
    <w:rsid w:val="002B17A0"/>
    <w:rsid w:val="002B18ED"/>
    <w:rsid w:val="002B2059"/>
    <w:rsid w:val="002B23D4"/>
    <w:rsid w:val="002B2BD7"/>
    <w:rsid w:val="002B3ED7"/>
    <w:rsid w:val="002B4F9F"/>
    <w:rsid w:val="002B6533"/>
    <w:rsid w:val="002B6717"/>
    <w:rsid w:val="002B6EB8"/>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FCF"/>
    <w:rsid w:val="002D0152"/>
    <w:rsid w:val="002D020B"/>
    <w:rsid w:val="002D0D7C"/>
    <w:rsid w:val="002D219C"/>
    <w:rsid w:val="002D249B"/>
    <w:rsid w:val="002D2540"/>
    <w:rsid w:val="002D2DD8"/>
    <w:rsid w:val="002D357C"/>
    <w:rsid w:val="002D37A9"/>
    <w:rsid w:val="002D4A8D"/>
    <w:rsid w:val="002D4AF4"/>
    <w:rsid w:val="002D5606"/>
    <w:rsid w:val="002D72EC"/>
    <w:rsid w:val="002D7484"/>
    <w:rsid w:val="002D7A2C"/>
    <w:rsid w:val="002D7A8E"/>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6ED"/>
    <w:rsid w:val="002F2727"/>
    <w:rsid w:val="002F29E9"/>
    <w:rsid w:val="002F349D"/>
    <w:rsid w:val="002F3CE9"/>
    <w:rsid w:val="002F4151"/>
    <w:rsid w:val="002F487E"/>
    <w:rsid w:val="002F4938"/>
    <w:rsid w:val="002F4EB3"/>
    <w:rsid w:val="002F51E0"/>
    <w:rsid w:val="002F57AC"/>
    <w:rsid w:val="002F589A"/>
    <w:rsid w:val="002F6C77"/>
    <w:rsid w:val="003012A1"/>
    <w:rsid w:val="003017A7"/>
    <w:rsid w:val="00301871"/>
    <w:rsid w:val="00302156"/>
    <w:rsid w:val="003027F8"/>
    <w:rsid w:val="00302A27"/>
    <w:rsid w:val="003033B4"/>
    <w:rsid w:val="0030386B"/>
    <w:rsid w:val="0030493E"/>
    <w:rsid w:val="00304EAB"/>
    <w:rsid w:val="0030545E"/>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9A"/>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52"/>
    <w:rsid w:val="00343CF8"/>
    <w:rsid w:val="00344A5C"/>
    <w:rsid w:val="00345655"/>
    <w:rsid w:val="00345946"/>
    <w:rsid w:val="003467E3"/>
    <w:rsid w:val="00346B89"/>
    <w:rsid w:val="00347A4D"/>
    <w:rsid w:val="003504C1"/>
    <w:rsid w:val="00350DB1"/>
    <w:rsid w:val="003518D5"/>
    <w:rsid w:val="00352332"/>
    <w:rsid w:val="00352C1F"/>
    <w:rsid w:val="00352F8B"/>
    <w:rsid w:val="00354283"/>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A18"/>
    <w:rsid w:val="00363AF5"/>
    <w:rsid w:val="00363D04"/>
    <w:rsid w:val="00364B8A"/>
    <w:rsid w:val="003651FF"/>
    <w:rsid w:val="0036536A"/>
    <w:rsid w:val="00365E09"/>
    <w:rsid w:val="00366F6D"/>
    <w:rsid w:val="00366FAE"/>
    <w:rsid w:val="0036732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2CAC"/>
    <w:rsid w:val="003830AA"/>
    <w:rsid w:val="003833E3"/>
    <w:rsid w:val="003834FC"/>
    <w:rsid w:val="003838A5"/>
    <w:rsid w:val="00383AA0"/>
    <w:rsid w:val="00383ECB"/>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4513"/>
    <w:rsid w:val="003A51BE"/>
    <w:rsid w:val="003A5325"/>
    <w:rsid w:val="003A6D01"/>
    <w:rsid w:val="003A6D45"/>
    <w:rsid w:val="003B0A03"/>
    <w:rsid w:val="003B186F"/>
    <w:rsid w:val="003B1E5C"/>
    <w:rsid w:val="003B2009"/>
    <w:rsid w:val="003B28DE"/>
    <w:rsid w:val="003B2E0F"/>
    <w:rsid w:val="003B427E"/>
    <w:rsid w:val="003B4339"/>
    <w:rsid w:val="003B4608"/>
    <w:rsid w:val="003B4694"/>
    <w:rsid w:val="003B4946"/>
    <w:rsid w:val="003B4C29"/>
    <w:rsid w:val="003B5E34"/>
    <w:rsid w:val="003B7096"/>
    <w:rsid w:val="003B767F"/>
    <w:rsid w:val="003B7B5B"/>
    <w:rsid w:val="003C25B8"/>
    <w:rsid w:val="003C2885"/>
    <w:rsid w:val="003C2F37"/>
    <w:rsid w:val="003C336C"/>
    <w:rsid w:val="003C339D"/>
    <w:rsid w:val="003C35BC"/>
    <w:rsid w:val="003C5044"/>
    <w:rsid w:val="003C5714"/>
    <w:rsid w:val="003C575F"/>
    <w:rsid w:val="003C58F4"/>
    <w:rsid w:val="003C599D"/>
    <w:rsid w:val="003C6167"/>
    <w:rsid w:val="003C618D"/>
    <w:rsid w:val="003C625B"/>
    <w:rsid w:val="003C660E"/>
    <w:rsid w:val="003C7A54"/>
    <w:rsid w:val="003C7E92"/>
    <w:rsid w:val="003D0334"/>
    <w:rsid w:val="003D116B"/>
    <w:rsid w:val="003D12C6"/>
    <w:rsid w:val="003D1A7A"/>
    <w:rsid w:val="003D1BA8"/>
    <w:rsid w:val="003D26A0"/>
    <w:rsid w:val="003D2E1F"/>
    <w:rsid w:val="003D37CE"/>
    <w:rsid w:val="003D4281"/>
    <w:rsid w:val="003D466E"/>
    <w:rsid w:val="003D494C"/>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157"/>
    <w:rsid w:val="003F7396"/>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5D4"/>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1AF"/>
    <w:rsid w:val="00422E13"/>
    <w:rsid w:val="00423CB6"/>
    <w:rsid w:val="00423CFA"/>
    <w:rsid w:val="004241C2"/>
    <w:rsid w:val="00425334"/>
    <w:rsid w:val="004260EF"/>
    <w:rsid w:val="004265A8"/>
    <w:rsid w:val="0042678F"/>
    <w:rsid w:val="00431728"/>
    <w:rsid w:val="004317BC"/>
    <w:rsid w:val="0043286C"/>
    <w:rsid w:val="00433656"/>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1FF3"/>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0FA"/>
    <w:rsid w:val="0046036D"/>
    <w:rsid w:val="00460BBA"/>
    <w:rsid w:val="00462A78"/>
    <w:rsid w:val="00462F4C"/>
    <w:rsid w:val="00462FDF"/>
    <w:rsid w:val="004633A0"/>
    <w:rsid w:val="00463E77"/>
    <w:rsid w:val="004640F5"/>
    <w:rsid w:val="00464504"/>
    <w:rsid w:val="00465156"/>
    <w:rsid w:val="004660DA"/>
    <w:rsid w:val="00466499"/>
    <w:rsid w:val="004668A2"/>
    <w:rsid w:val="00466ACD"/>
    <w:rsid w:val="00466EFA"/>
    <w:rsid w:val="0046724C"/>
    <w:rsid w:val="00467AE5"/>
    <w:rsid w:val="00470039"/>
    <w:rsid w:val="0047050E"/>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018"/>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2CDC"/>
    <w:rsid w:val="00493823"/>
    <w:rsid w:val="00493BC5"/>
    <w:rsid w:val="0049461A"/>
    <w:rsid w:val="00494A8B"/>
    <w:rsid w:val="004951DC"/>
    <w:rsid w:val="0049553D"/>
    <w:rsid w:val="004967FB"/>
    <w:rsid w:val="00496DF5"/>
    <w:rsid w:val="00497641"/>
    <w:rsid w:val="00497788"/>
    <w:rsid w:val="0049784F"/>
    <w:rsid w:val="00497AAA"/>
    <w:rsid w:val="00497BB8"/>
    <w:rsid w:val="00497D3B"/>
    <w:rsid w:val="004A0FA9"/>
    <w:rsid w:val="004A11C7"/>
    <w:rsid w:val="004A2809"/>
    <w:rsid w:val="004A2C16"/>
    <w:rsid w:val="004A31C2"/>
    <w:rsid w:val="004A32CA"/>
    <w:rsid w:val="004A32F4"/>
    <w:rsid w:val="004A343B"/>
    <w:rsid w:val="004A4B78"/>
    <w:rsid w:val="004A5EBF"/>
    <w:rsid w:val="004A6295"/>
    <w:rsid w:val="004A7ED0"/>
    <w:rsid w:val="004B009C"/>
    <w:rsid w:val="004B14B8"/>
    <w:rsid w:val="004B1BF6"/>
    <w:rsid w:val="004B1CD4"/>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28"/>
    <w:rsid w:val="004E0784"/>
    <w:rsid w:val="004E11B4"/>
    <w:rsid w:val="004E1A74"/>
    <w:rsid w:val="004E22D6"/>
    <w:rsid w:val="004E24BF"/>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664"/>
    <w:rsid w:val="004F4FF4"/>
    <w:rsid w:val="004F5C7E"/>
    <w:rsid w:val="004F68C3"/>
    <w:rsid w:val="004F69EE"/>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3B3"/>
    <w:rsid w:val="0050676E"/>
    <w:rsid w:val="00506A71"/>
    <w:rsid w:val="0051008B"/>
    <w:rsid w:val="00511362"/>
    <w:rsid w:val="005117C5"/>
    <w:rsid w:val="005123FD"/>
    <w:rsid w:val="00512542"/>
    <w:rsid w:val="0051276E"/>
    <w:rsid w:val="005128E2"/>
    <w:rsid w:val="005128F1"/>
    <w:rsid w:val="00512ABA"/>
    <w:rsid w:val="005130C0"/>
    <w:rsid w:val="00513551"/>
    <w:rsid w:val="00513F46"/>
    <w:rsid w:val="00514135"/>
    <w:rsid w:val="005142B4"/>
    <w:rsid w:val="00515454"/>
    <w:rsid w:val="005157AF"/>
    <w:rsid w:val="00517119"/>
    <w:rsid w:val="00517B42"/>
    <w:rsid w:val="005201B6"/>
    <w:rsid w:val="00520214"/>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854"/>
    <w:rsid w:val="00550AD7"/>
    <w:rsid w:val="00553EFF"/>
    <w:rsid w:val="00554151"/>
    <w:rsid w:val="005546A0"/>
    <w:rsid w:val="005549B0"/>
    <w:rsid w:val="00555825"/>
    <w:rsid w:val="005561F2"/>
    <w:rsid w:val="00556631"/>
    <w:rsid w:val="00557248"/>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1E3"/>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63"/>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4770"/>
    <w:rsid w:val="005A575E"/>
    <w:rsid w:val="005A59F3"/>
    <w:rsid w:val="005A5CFC"/>
    <w:rsid w:val="005A5DC9"/>
    <w:rsid w:val="005A6234"/>
    <w:rsid w:val="005A6447"/>
    <w:rsid w:val="005A69C5"/>
    <w:rsid w:val="005A6EF5"/>
    <w:rsid w:val="005A77CA"/>
    <w:rsid w:val="005A77E6"/>
    <w:rsid w:val="005A7D15"/>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6AE9"/>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376"/>
    <w:rsid w:val="005D0DC2"/>
    <w:rsid w:val="005D2504"/>
    <w:rsid w:val="005D29DD"/>
    <w:rsid w:val="005D2C94"/>
    <w:rsid w:val="005D2DB1"/>
    <w:rsid w:val="005D3064"/>
    <w:rsid w:val="005D3295"/>
    <w:rsid w:val="005D4755"/>
    <w:rsid w:val="005D4E1E"/>
    <w:rsid w:val="005D5375"/>
    <w:rsid w:val="005D5C33"/>
    <w:rsid w:val="005D6243"/>
    <w:rsid w:val="005D64B8"/>
    <w:rsid w:val="005D65D3"/>
    <w:rsid w:val="005D69AB"/>
    <w:rsid w:val="005D6DB3"/>
    <w:rsid w:val="005D6E07"/>
    <w:rsid w:val="005D6FA1"/>
    <w:rsid w:val="005D7383"/>
    <w:rsid w:val="005D7ADA"/>
    <w:rsid w:val="005D7DCC"/>
    <w:rsid w:val="005E03E0"/>
    <w:rsid w:val="005E13D8"/>
    <w:rsid w:val="005E13EA"/>
    <w:rsid w:val="005E146D"/>
    <w:rsid w:val="005E3CB7"/>
    <w:rsid w:val="005E3E1A"/>
    <w:rsid w:val="005E4752"/>
    <w:rsid w:val="005E5647"/>
    <w:rsid w:val="005E5F50"/>
    <w:rsid w:val="005E63F8"/>
    <w:rsid w:val="005E685E"/>
    <w:rsid w:val="005F120F"/>
    <w:rsid w:val="005F17E1"/>
    <w:rsid w:val="005F1A7E"/>
    <w:rsid w:val="005F1BB9"/>
    <w:rsid w:val="005F29DC"/>
    <w:rsid w:val="005F3C32"/>
    <w:rsid w:val="005F3F55"/>
    <w:rsid w:val="005F4756"/>
    <w:rsid w:val="005F47A7"/>
    <w:rsid w:val="005F47D0"/>
    <w:rsid w:val="005F4A55"/>
    <w:rsid w:val="005F4AA7"/>
    <w:rsid w:val="005F5763"/>
    <w:rsid w:val="005F6029"/>
    <w:rsid w:val="005F6B11"/>
    <w:rsid w:val="005F7514"/>
    <w:rsid w:val="005F794B"/>
    <w:rsid w:val="006000F6"/>
    <w:rsid w:val="00601257"/>
    <w:rsid w:val="0060169B"/>
    <w:rsid w:val="00601BE7"/>
    <w:rsid w:val="00601E69"/>
    <w:rsid w:val="006026E0"/>
    <w:rsid w:val="006028AE"/>
    <w:rsid w:val="006033CB"/>
    <w:rsid w:val="00603554"/>
    <w:rsid w:val="00603F06"/>
    <w:rsid w:val="0060421A"/>
    <w:rsid w:val="0060449F"/>
    <w:rsid w:val="00604783"/>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0D1B"/>
    <w:rsid w:val="006312BA"/>
    <w:rsid w:val="006312D6"/>
    <w:rsid w:val="0063144C"/>
    <w:rsid w:val="006315B4"/>
    <w:rsid w:val="00631BFB"/>
    <w:rsid w:val="006320FD"/>
    <w:rsid w:val="006323EB"/>
    <w:rsid w:val="00632C5A"/>
    <w:rsid w:val="006345DE"/>
    <w:rsid w:val="00635150"/>
    <w:rsid w:val="00635794"/>
    <w:rsid w:val="00635CD2"/>
    <w:rsid w:val="0063609A"/>
    <w:rsid w:val="0063626D"/>
    <w:rsid w:val="00636A57"/>
    <w:rsid w:val="006377CA"/>
    <w:rsid w:val="00637B95"/>
    <w:rsid w:val="00640562"/>
    <w:rsid w:val="00640565"/>
    <w:rsid w:val="0064076D"/>
    <w:rsid w:val="00640A79"/>
    <w:rsid w:val="0064190E"/>
    <w:rsid w:val="00642105"/>
    <w:rsid w:val="006422BC"/>
    <w:rsid w:val="00642542"/>
    <w:rsid w:val="006431AB"/>
    <w:rsid w:val="00644956"/>
    <w:rsid w:val="00644BB1"/>
    <w:rsid w:val="00645008"/>
    <w:rsid w:val="00645D98"/>
    <w:rsid w:val="00646EB8"/>
    <w:rsid w:val="00647DD3"/>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1E4"/>
    <w:rsid w:val="006728F3"/>
    <w:rsid w:val="00672E34"/>
    <w:rsid w:val="00674020"/>
    <w:rsid w:val="00674D69"/>
    <w:rsid w:val="00675AB7"/>
    <w:rsid w:val="00676251"/>
    <w:rsid w:val="006763B2"/>
    <w:rsid w:val="006763D9"/>
    <w:rsid w:val="00677D6D"/>
    <w:rsid w:val="006801E8"/>
    <w:rsid w:val="0068111F"/>
    <w:rsid w:val="00681254"/>
    <w:rsid w:val="00681F56"/>
    <w:rsid w:val="00682010"/>
    <w:rsid w:val="006820AC"/>
    <w:rsid w:val="00682481"/>
    <w:rsid w:val="00683DA9"/>
    <w:rsid w:val="00683F1A"/>
    <w:rsid w:val="00683FD8"/>
    <w:rsid w:val="0068450E"/>
    <w:rsid w:val="00684775"/>
    <w:rsid w:val="006849AA"/>
    <w:rsid w:val="00684E4D"/>
    <w:rsid w:val="0068504D"/>
    <w:rsid w:val="00685395"/>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D8D"/>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647"/>
    <w:rsid w:val="006B6B93"/>
    <w:rsid w:val="006B6D64"/>
    <w:rsid w:val="006B6D74"/>
    <w:rsid w:val="006B6E7B"/>
    <w:rsid w:val="006C026C"/>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525"/>
    <w:rsid w:val="006D0615"/>
    <w:rsid w:val="006D0797"/>
    <w:rsid w:val="006D0B77"/>
    <w:rsid w:val="006D0F94"/>
    <w:rsid w:val="006D0FFC"/>
    <w:rsid w:val="006D17CA"/>
    <w:rsid w:val="006D227F"/>
    <w:rsid w:val="006D2F7A"/>
    <w:rsid w:val="006D39C4"/>
    <w:rsid w:val="006D3EF1"/>
    <w:rsid w:val="006D4448"/>
    <w:rsid w:val="006D5043"/>
    <w:rsid w:val="006D72BC"/>
    <w:rsid w:val="006D7AB4"/>
    <w:rsid w:val="006D7B9B"/>
    <w:rsid w:val="006D7C94"/>
    <w:rsid w:val="006D7CF0"/>
    <w:rsid w:val="006D7E6A"/>
    <w:rsid w:val="006E00AB"/>
    <w:rsid w:val="006E012A"/>
    <w:rsid w:val="006E08EB"/>
    <w:rsid w:val="006E113F"/>
    <w:rsid w:val="006E216D"/>
    <w:rsid w:val="006E2230"/>
    <w:rsid w:val="006E2CE0"/>
    <w:rsid w:val="006E3785"/>
    <w:rsid w:val="006E3FB3"/>
    <w:rsid w:val="006E480E"/>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5E9D"/>
    <w:rsid w:val="006F6575"/>
    <w:rsid w:val="006F6BB6"/>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249"/>
    <w:rsid w:val="00710D3F"/>
    <w:rsid w:val="00711C6E"/>
    <w:rsid w:val="00712691"/>
    <w:rsid w:val="00712A20"/>
    <w:rsid w:val="007136DA"/>
    <w:rsid w:val="00713F8B"/>
    <w:rsid w:val="0071512A"/>
    <w:rsid w:val="00715D1D"/>
    <w:rsid w:val="00715DDD"/>
    <w:rsid w:val="00716232"/>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2BE"/>
    <w:rsid w:val="00727531"/>
    <w:rsid w:val="00730373"/>
    <w:rsid w:val="007318BC"/>
    <w:rsid w:val="00732150"/>
    <w:rsid w:val="007327C5"/>
    <w:rsid w:val="00733125"/>
    <w:rsid w:val="0073409E"/>
    <w:rsid w:val="00734B04"/>
    <w:rsid w:val="00734E03"/>
    <w:rsid w:val="00734EE4"/>
    <w:rsid w:val="0073507B"/>
    <w:rsid w:val="0073510C"/>
    <w:rsid w:val="00736359"/>
    <w:rsid w:val="0073635A"/>
    <w:rsid w:val="00736459"/>
    <w:rsid w:val="00740C9B"/>
    <w:rsid w:val="00742D04"/>
    <w:rsid w:val="00743017"/>
    <w:rsid w:val="00743D3F"/>
    <w:rsid w:val="0074400F"/>
    <w:rsid w:val="007449A6"/>
    <w:rsid w:val="0074522D"/>
    <w:rsid w:val="00746D28"/>
    <w:rsid w:val="00747749"/>
    <w:rsid w:val="00747EFA"/>
    <w:rsid w:val="007501BF"/>
    <w:rsid w:val="00750208"/>
    <w:rsid w:val="00751770"/>
    <w:rsid w:val="00752256"/>
    <w:rsid w:val="007531D9"/>
    <w:rsid w:val="0075388B"/>
    <w:rsid w:val="007542D4"/>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7B"/>
    <w:rsid w:val="007748DC"/>
    <w:rsid w:val="00774CE3"/>
    <w:rsid w:val="00774EE9"/>
    <w:rsid w:val="00775AFE"/>
    <w:rsid w:val="0077663D"/>
    <w:rsid w:val="007807E5"/>
    <w:rsid w:val="00780A9D"/>
    <w:rsid w:val="00781088"/>
    <w:rsid w:val="007813C0"/>
    <w:rsid w:val="007816CB"/>
    <w:rsid w:val="007818DE"/>
    <w:rsid w:val="00781E5B"/>
    <w:rsid w:val="00782457"/>
    <w:rsid w:val="007825C2"/>
    <w:rsid w:val="0078388B"/>
    <w:rsid w:val="00784555"/>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07D"/>
    <w:rsid w:val="007947F9"/>
    <w:rsid w:val="007949DF"/>
    <w:rsid w:val="007957E4"/>
    <w:rsid w:val="0079583F"/>
    <w:rsid w:val="0079627B"/>
    <w:rsid w:val="00796548"/>
    <w:rsid w:val="00796AE5"/>
    <w:rsid w:val="00797D90"/>
    <w:rsid w:val="007A12C5"/>
    <w:rsid w:val="007A15AA"/>
    <w:rsid w:val="007A1966"/>
    <w:rsid w:val="007A22A8"/>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83D"/>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6D1"/>
    <w:rsid w:val="007E0F79"/>
    <w:rsid w:val="007E110F"/>
    <w:rsid w:val="007E1814"/>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16"/>
    <w:rsid w:val="007E778C"/>
    <w:rsid w:val="007E7E52"/>
    <w:rsid w:val="007F03EF"/>
    <w:rsid w:val="007F044C"/>
    <w:rsid w:val="007F0B5A"/>
    <w:rsid w:val="007F11AE"/>
    <w:rsid w:val="007F153F"/>
    <w:rsid w:val="007F2488"/>
    <w:rsid w:val="007F2CAA"/>
    <w:rsid w:val="007F3AE8"/>
    <w:rsid w:val="007F3CD7"/>
    <w:rsid w:val="007F3D58"/>
    <w:rsid w:val="007F4BFE"/>
    <w:rsid w:val="007F58C6"/>
    <w:rsid w:val="007F61DB"/>
    <w:rsid w:val="007F75C3"/>
    <w:rsid w:val="007F7FA6"/>
    <w:rsid w:val="008003E2"/>
    <w:rsid w:val="00800454"/>
    <w:rsid w:val="00801BB1"/>
    <w:rsid w:val="00801CC8"/>
    <w:rsid w:val="0080358F"/>
    <w:rsid w:val="00803AD3"/>
    <w:rsid w:val="00803D1D"/>
    <w:rsid w:val="00804D92"/>
    <w:rsid w:val="00805E6D"/>
    <w:rsid w:val="00806244"/>
    <w:rsid w:val="008065DD"/>
    <w:rsid w:val="00806DCB"/>
    <w:rsid w:val="00806E17"/>
    <w:rsid w:val="008077C8"/>
    <w:rsid w:val="00807946"/>
    <w:rsid w:val="00810035"/>
    <w:rsid w:val="0081055C"/>
    <w:rsid w:val="00810E93"/>
    <w:rsid w:val="008115DC"/>
    <w:rsid w:val="00811E92"/>
    <w:rsid w:val="00811FFB"/>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2C99"/>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752"/>
    <w:rsid w:val="0085590F"/>
    <w:rsid w:val="00855D33"/>
    <w:rsid w:val="008562B3"/>
    <w:rsid w:val="008563ED"/>
    <w:rsid w:val="00857154"/>
    <w:rsid w:val="008572FB"/>
    <w:rsid w:val="00857F8B"/>
    <w:rsid w:val="00860791"/>
    <w:rsid w:val="00860906"/>
    <w:rsid w:val="00860FD0"/>
    <w:rsid w:val="00861099"/>
    <w:rsid w:val="00861241"/>
    <w:rsid w:val="00861B0D"/>
    <w:rsid w:val="00862CE7"/>
    <w:rsid w:val="0086407C"/>
    <w:rsid w:val="00864A33"/>
    <w:rsid w:val="00865452"/>
    <w:rsid w:val="0086556C"/>
    <w:rsid w:val="00865D2B"/>
    <w:rsid w:val="0086613F"/>
    <w:rsid w:val="0086645E"/>
    <w:rsid w:val="0086673E"/>
    <w:rsid w:val="00866EBD"/>
    <w:rsid w:val="00866F08"/>
    <w:rsid w:val="008674B3"/>
    <w:rsid w:val="00867E3B"/>
    <w:rsid w:val="0087030F"/>
    <w:rsid w:val="008707B8"/>
    <w:rsid w:val="008708B6"/>
    <w:rsid w:val="00871ABA"/>
    <w:rsid w:val="00872471"/>
    <w:rsid w:val="0087286C"/>
    <w:rsid w:val="00873403"/>
    <w:rsid w:val="00873D3B"/>
    <w:rsid w:val="008747AA"/>
    <w:rsid w:val="00875C29"/>
    <w:rsid w:val="00875FA4"/>
    <w:rsid w:val="00876555"/>
    <w:rsid w:val="008770FA"/>
    <w:rsid w:val="008773A3"/>
    <w:rsid w:val="008776C8"/>
    <w:rsid w:val="00880A9B"/>
    <w:rsid w:val="00880DBE"/>
    <w:rsid w:val="00882368"/>
    <w:rsid w:val="00882CC7"/>
    <w:rsid w:val="00883A26"/>
    <w:rsid w:val="008842B9"/>
    <w:rsid w:val="008851C9"/>
    <w:rsid w:val="00885A33"/>
    <w:rsid w:val="00885E2E"/>
    <w:rsid w:val="0088600B"/>
    <w:rsid w:val="0088646A"/>
    <w:rsid w:val="008867C9"/>
    <w:rsid w:val="00886FAA"/>
    <w:rsid w:val="008873EE"/>
    <w:rsid w:val="0088761C"/>
    <w:rsid w:val="008876B1"/>
    <w:rsid w:val="008876DC"/>
    <w:rsid w:val="00887F25"/>
    <w:rsid w:val="00890423"/>
    <w:rsid w:val="008904F1"/>
    <w:rsid w:val="00890E04"/>
    <w:rsid w:val="00891053"/>
    <w:rsid w:val="008916FC"/>
    <w:rsid w:val="00892569"/>
    <w:rsid w:val="0089316F"/>
    <w:rsid w:val="00893777"/>
    <w:rsid w:val="008944F2"/>
    <w:rsid w:val="00894AAB"/>
    <w:rsid w:val="00895141"/>
    <w:rsid w:val="00895565"/>
    <w:rsid w:val="00896551"/>
    <w:rsid w:val="00896AAE"/>
    <w:rsid w:val="00896E57"/>
    <w:rsid w:val="00897F12"/>
    <w:rsid w:val="008A0090"/>
    <w:rsid w:val="008A0323"/>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69D1"/>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4B34"/>
    <w:rsid w:val="008C5031"/>
    <w:rsid w:val="008C514A"/>
    <w:rsid w:val="008C5A34"/>
    <w:rsid w:val="008C5B53"/>
    <w:rsid w:val="008C6197"/>
    <w:rsid w:val="008D014D"/>
    <w:rsid w:val="008D05D9"/>
    <w:rsid w:val="008D06DB"/>
    <w:rsid w:val="008D13E2"/>
    <w:rsid w:val="008D1E62"/>
    <w:rsid w:val="008D1F5E"/>
    <w:rsid w:val="008D3752"/>
    <w:rsid w:val="008D38A5"/>
    <w:rsid w:val="008D3E0A"/>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2990"/>
    <w:rsid w:val="00903CB5"/>
    <w:rsid w:val="00904228"/>
    <w:rsid w:val="009057D0"/>
    <w:rsid w:val="009057E6"/>
    <w:rsid w:val="00905B8C"/>
    <w:rsid w:val="00905F47"/>
    <w:rsid w:val="00906610"/>
    <w:rsid w:val="009066EB"/>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213"/>
    <w:rsid w:val="00916396"/>
    <w:rsid w:val="00916890"/>
    <w:rsid w:val="00916BEB"/>
    <w:rsid w:val="00916D17"/>
    <w:rsid w:val="00916E81"/>
    <w:rsid w:val="00917EA1"/>
    <w:rsid w:val="00920BA5"/>
    <w:rsid w:val="0092102F"/>
    <w:rsid w:val="0092147B"/>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99D"/>
    <w:rsid w:val="00933E78"/>
    <w:rsid w:val="00933EA1"/>
    <w:rsid w:val="0093692B"/>
    <w:rsid w:val="00937475"/>
    <w:rsid w:val="0093755F"/>
    <w:rsid w:val="0093772D"/>
    <w:rsid w:val="009405DF"/>
    <w:rsid w:val="0094166C"/>
    <w:rsid w:val="009418D0"/>
    <w:rsid w:val="00941E9E"/>
    <w:rsid w:val="00941EE2"/>
    <w:rsid w:val="00941F34"/>
    <w:rsid w:val="0094231A"/>
    <w:rsid w:val="00942A2E"/>
    <w:rsid w:val="00942BD7"/>
    <w:rsid w:val="00942C93"/>
    <w:rsid w:val="009434D2"/>
    <w:rsid w:val="009435B8"/>
    <w:rsid w:val="0094441B"/>
    <w:rsid w:val="009449DC"/>
    <w:rsid w:val="0094582B"/>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4F67"/>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B21"/>
    <w:rsid w:val="00965AEA"/>
    <w:rsid w:val="00966356"/>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EC8"/>
    <w:rsid w:val="00982F8D"/>
    <w:rsid w:val="00983454"/>
    <w:rsid w:val="009835F1"/>
    <w:rsid w:val="00983B61"/>
    <w:rsid w:val="009844AB"/>
    <w:rsid w:val="00984684"/>
    <w:rsid w:val="0098474A"/>
    <w:rsid w:val="00984E15"/>
    <w:rsid w:val="00985767"/>
    <w:rsid w:val="0098595A"/>
    <w:rsid w:val="00985DAC"/>
    <w:rsid w:val="00986427"/>
    <w:rsid w:val="009866BB"/>
    <w:rsid w:val="00986A4F"/>
    <w:rsid w:val="00987464"/>
    <w:rsid w:val="009874F4"/>
    <w:rsid w:val="00987FAB"/>
    <w:rsid w:val="00990159"/>
    <w:rsid w:val="00990475"/>
    <w:rsid w:val="009909E3"/>
    <w:rsid w:val="00990D98"/>
    <w:rsid w:val="00990E5C"/>
    <w:rsid w:val="009915C3"/>
    <w:rsid w:val="0099172B"/>
    <w:rsid w:val="009917D1"/>
    <w:rsid w:val="00992C72"/>
    <w:rsid w:val="00993790"/>
    <w:rsid w:val="00993BE3"/>
    <w:rsid w:val="00994329"/>
    <w:rsid w:val="009948DD"/>
    <w:rsid w:val="0099522C"/>
    <w:rsid w:val="00996ECC"/>
    <w:rsid w:val="009974CF"/>
    <w:rsid w:val="009978B9"/>
    <w:rsid w:val="009A0323"/>
    <w:rsid w:val="009A0AEC"/>
    <w:rsid w:val="009A0BB6"/>
    <w:rsid w:val="009A0EAA"/>
    <w:rsid w:val="009A185E"/>
    <w:rsid w:val="009A1AAF"/>
    <w:rsid w:val="009A1E22"/>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49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3F0C"/>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AC"/>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6AFA"/>
    <w:rsid w:val="009E70F0"/>
    <w:rsid w:val="009E71EA"/>
    <w:rsid w:val="009F0E85"/>
    <w:rsid w:val="009F2237"/>
    <w:rsid w:val="009F2358"/>
    <w:rsid w:val="009F24FF"/>
    <w:rsid w:val="009F3466"/>
    <w:rsid w:val="009F40DE"/>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27F3D"/>
    <w:rsid w:val="00A30285"/>
    <w:rsid w:val="00A304B7"/>
    <w:rsid w:val="00A30AD3"/>
    <w:rsid w:val="00A32193"/>
    <w:rsid w:val="00A322E6"/>
    <w:rsid w:val="00A32357"/>
    <w:rsid w:val="00A32713"/>
    <w:rsid w:val="00A32C02"/>
    <w:rsid w:val="00A34B96"/>
    <w:rsid w:val="00A34F5E"/>
    <w:rsid w:val="00A35226"/>
    <w:rsid w:val="00A35C9A"/>
    <w:rsid w:val="00A35D78"/>
    <w:rsid w:val="00A35E21"/>
    <w:rsid w:val="00A36BFA"/>
    <w:rsid w:val="00A3790D"/>
    <w:rsid w:val="00A40773"/>
    <w:rsid w:val="00A40E7D"/>
    <w:rsid w:val="00A41A88"/>
    <w:rsid w:val="00A429DC"/>
    <w:rsid w:val="00A429F7"/>
    <w:rsid w:val="00A42B13"/>
    <w:rsid w:val="00A43592"/>
    <w:rsid w:val="00A43BDD"/>
    <w:rsid w:val="00A449B3"/>
    <w:rsid w:val="00A453F8"/>
    <w:rsid w:val="00A45535"/>
    <w:rsid w:val="00A45C6B"/>
    <w:rsid w:val="00A46BCE"/>
    <w:rsid w:val="00A4708B"/>
    <w:rsid w:val="00A4750B"/>
    <w:rsid w:val="00A50DEF"/>
    <w:rsid w:val="00A5114A"/>
    <w:rsid w:val="00A52AA1"/>
    <w:rsid w:val="00A5319C"/>
    <w:rsid w:val="00A533F5"/>
    <w:rsid w:val="00A53BD0"/>
    <w:rsid w:val="00A53C06"/>
    <w:rsid w:val="00A53C21"/>
    <w:rsid w:val="00A541B6"/>
    <w:rsid w:val="00A542EA"/>
    <w:rsid w:val="00A54A10"/>
    <w:rsid w:val="00A54D0A"/>
    <w:rsid w:val="00A55015"/>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1E1F"/>
    <w:rsid w:val="00A7289B"/>
    <w:rsid w:val="00A738D9"/>
    <w:rsid w:val="00A73ACB"/>
    <w:rsid w:val="00A73B5E"/>
    <w:rsid w:val="00A74260"/>
    <w:rsid w:val="00A74536"/>
    <w:rsid w:val="00A7494A"/>
    <w:rsid w:val="00A7496F"/>
    <w:rsid w:val="00A75655"/>
    <w:rsid w:val="00A76172"/>
    <w:rsid w:val="00A76D8D"/>
    <w:rsid w:val="00A77301"/>
    <w:rsid w:val="00A77AC5"/>
    <w:rsid w:val="00A8017A"/>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3DEA"/>
    <w:rsid w:val="00AB433D"/>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C7EF3"/>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DD1"/>
    <w:rsid w:val="00AE5FAD"/>
    <w:rsid w:val="00AE6554"/>
    <w:rsid w:val="00AE70F1"/>
    <w:rsid w:val="00AE70FF"/>
    <w:rsid w:val="00AE7E89"/>
    <w:rsid w:val="00AF04CD"/>
    <w:rsid w:val="00AF07BF"/>
    <w:rsid w:val="00AF0824"/>
    <w:rsid w:val="00AF0B95"/>
    <w:rsid w:val="00AF0EE5"/>
    <w:rsid w:val="00AF1234"/>
    <w:rsid w:val="00AF184A"/>
    <w:rsid w:val="00AF1EED"/>
    <w:rsid w:val="00AF2153"/>
    <w:rsid w:val="00AF2418"/>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AF7BFF"/>
    <w:rsid w:val="00B00153"/>
    <w:rsid w:val="00B00D02"/>
    <w:rsid w:val="00B0141A"/>
    <w:rsid w:val="00B01A0C"/>
    <w:rsid w:val="00B01C59"/>
    <w:rsid w:val="00B01EC4"/>
    <w:rsid w:val="00B022AB"/>
    <w:rsid w:val="00B03369"/>
    <w:rsid w:val="00B064A8"/>
    <w:rsid w:val="00B0695B"/>
    <w:rsid w:val="00B075C5"/>
    <w:rsid w:val="00B07BB0"/>
    <w:rsid w:val="00B109B5"/>
    <w:rsid w:val="00B112E1"/>
    <w:rsid w:val="00B117B8"/>
    <w:rsid w:val="00B12593"/>
    <w:rsid w:val="00B1310B"/>
    <w:rsid w:val="00B13A41"/>
    <w:rsid w:val="00B14161"/>
    <w:rsid w:val="00B14A1C"/>
    <w:rsid w:val="00B16523"/>
    <w:rsid w:val="00B17858"/>
    <w:rsid w:val="00B20090"/>
    <w:rsid w:val="00B207BD"/>
    <w:rsid w:val="00B20D00"/>
    <w:rsid w:val="00B21416"/>
    <w:rsid w:val="00B227A0"/>
    <w:rsid w:val="00B22C07"/>
    <w:rsid w:val="00B22D59"/>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891"/>
    <w:rsid w:val="00B33907"/>
    <w:rsid w:val="00B33E7B"/>
    <w:rsid w:val="00B341A8"/>
    <w:rsid w:val="00B34337"/>
    <w:rsid w:val="00B35559"/>
    <w:rsid w:val="00B3558F"/>
    <w:rsid w:val="00B355ED"/>
    <w:rsid w:val="00B35A80"/>
    <w:rsid w:val="00B36948"/>
    <w:rsid w:val="00B36BF1"/>
    <w:rsid w:val="00B36CEB"/>
    <w:rsid w:val="00B37523"/>
    <w:rsid w:val="00B3778B"/>
    <w:rsid w:val="00B416EF"/>
    <w:rsid w:val="00B41DAD"/>
    <w:rsid w:val="00B42346"/>
    <w:rsid w:val="00B42875"/>
    <w:rsid w:val="00B42F5D"/>
    <w:rsid w:val="00B43D11"/>
    <w:rsid w:val="00B44292"/>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2B1"/>
    <w:rsid w:val="00B7659B"/>
    <w:rsid w:val="00B767B7"/>
    <w:rsid w:val="00B77D37"/>
    <w:rsid w:val="00B80048"/>
    <w:rsid w:val="00B80333"/>
    <w:rsid w:val="00B80B2A"/>
    <w:rsid w:val="00B80C22"/>
    <w:rsid w:val="00B8281A"/>
    <w:rsid w:val="00B82A32"/>
    <w:rsid w:val="00B830C7"/>
    <w:rsid w:val="00B83384"/>
    <w:rsid w:val="00B839F2"/>
    <w:rsid w:val="00B84448"/>
    <w:rsid w:val="00B84D19"/>
    <w:rsid w:val="00B8518A"/>
    <w:rsid w:val="00B85CEE"/>
    <w:rsid w:val="00B8680B"/>
    <w:rsid w:val="00B868C5"/>
    <w:rsid w:val="00B901BC"/>
    <w:rsid w:val="00B91638"/>
    <w:rsid w:val="00B92E3B"/>
    <w:rsid w:val="00B931E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3DFB"/>
    <w:rsid w:val="00BB46F3"/>
    <w:rsid w:val="00BB5839"/>
    <w:rsid w:val="00BB60BD"/>
    <w:rsid w:val="00BB60DB"/>
    <w:rsid w:val="00BB6324"/>
    <w:rsid w:val="00BB6414"/>
    <w:rsid w:val="00BB699F"/>
    <w:rsid w:val="00BB69A5"/>
    <w:rsid w:val="00BB7BAF"/>
    <w:rsid w:val="00BC02B7"/>
    <w:rsid w:val="00BC061F"/>
    <w:rsid w:val="00BC0F36"/>
    <w:rsid w:val="00BC1362"/>
    <w:rsid w:val="00BC23F7"/>
    <w:rsid w:val="00BC2BD7"/>
    <w:rsid w:val="00BC417B"/>
    <w:rsid w:val="00BC4BCB"/>
    <w:rsid w:val="00BC5EFA"/>
    <w:rsid w:val="00BC6643"/>
    <w:rsid w:val="00BD01F6"/>
    <w:rsid w:val="00BD0710"/>
    <w:rsid w:val="00BD1758"/>
    <w:rsid w:val="00BD1BFA"/>
    <w:rsid w:val="00BD3308"/>
    <w:rsid w:val="00BD3F96"/>
    <w:rsid w:val="00BD56F2"/>
    <w:rsid w:val="00BE01EF"/>
    <w:rsid w:val="00BE12B4"/>
    <w:rsid w:val="00BE1768"/>
    <w:rsid w:val="00BE17E6"/>
    <w:rsid w:val="00BE1823"/>
    <w:rsid w:val="00BE1AD0"/>
    <w:rsid w:val="00BE1FAD"/>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45A2"/>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22A0"/>
    <w:rsid w:val="00C2336F"/>
    <w:rsid w:val="00C23E8B"/>
    <w:rsid w:val="00C24B85"/>
    <w:rsid w:val="00C24D2C"/>
    <w:rsid w:val="00C2527F"/>
    <w:rsid w:val="00C26A4D"/>
    <w:rsid w:val="00C272C3"/>
    <w:rsid w:val="00C275E1"/>
    <w:rsid w:val="00C27AEE"/>
    <w:rsid w:val="00C27CA4"/>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4EF5"/>
    <w:rsid w:val="00C459A4"/>
    <w:rsid w:val="00C4685D"/>
    <w:rsid w:val="00C47E33"/>
    <w:rsid w:val="00C5144D"/>
    <w:rsid w:val="00C51AD7"/>
    <w:rsid w:val="00C51EA2"/>
    <w:rsid w:val="00C522B5"/>
    <w:rsid w:val="00C52421"/>
    <w:rsid w:val="00C533D7"/>
    <w:rsid w:val="00C5368D"/>
    <w:rsid w:val="00C5382D"/>
    <w:rsid w:val="00C53DA5"/>
    <w:rsid w:val="00C5499D"/>
    <w:rsid w:val="00C54D86"/>
    <w:rsid w:val="00C54EF1"/>
    <w:rsid w:val="00C54F2D"/>
    <w:rsid w:val="00C558D0"/>
    <w:rsid w:val="00C564F3"/>
    <w:rsid w:val="00C56A9D"/>
    <w:rsid w:val="00C56B42"/>
    <w:rsid w:val="00C579A0"/>
    <w:rsid w:val="00C60BD0"/>
    <w:rsid w:val="00C61141"/>
    <w:rsid w:val="00C61F51"/>
    <w:rsid w:val="00C61FD2"/>
    <w:rsid w:val="00C624F0"/>
    <w:rsid w:val="00C63D5D"/>
    <w:rsid w:val="00C6470E"/>
    <w:rsid w:val="00C64EA1"/>
    <w:rsid w:val="00C657A5"/>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1566"/>
    <w:rsid w:val="00C8164A"/>
    <w:rsid w:val="00C817F8"/>
    <w:rsid w:val="00C81924"/>
    <w:rsid w:val="00C8197D"/>
    <w:rsid w:val="00C81A7D"/>
    <w:rsid w:val="00C81FBF"/>
    <w:rsid w:val="00C82281"/>
    <w:rsid w:val="00C82B41"/>
    <w:rsid w:val="00C833A6"/>
    <w:rsid w:val="00C84423"/>
    <w:rsid w:val="00C84977"/>
    <w:rsid w:val="00C85C22"/>
    <w:rsid w:val="00C8663E"/>
    <w:rsid w:val="00C8733F"/>
    <w:rsid w:val="00C8768E"/>
    <w:rsid w:val="00C8786C"/>
    <w:rsid w:val="00C8793A"/>
    <w:rsid w:val="00C879CA"/>
    <w:rsid w:val="00C90335"/>
    <w:rsid w:val="00C90784"/>
    <w:rsid w:val="00C92D33"/>
    <w:rsid w:val="00C93517"/>
    <w:rsid w:val="00C93815"/>
    <w:rsid w:val="00C946CB"/>
    <w:rsid w:val="00C94896"/>
    <w:rsid w:val="00C95C80"/>
    <w:rsid w:val="00C95FB2"/>
    <w:rsid w:val="00C96518"/>
    <w:rsid w:val="00CA023A"/>
    <w:rsid w:val="00CA0566"/>
    <w:rsid w:val="00CA0EFC"/>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1D9D"/>
    <w:rsid w:val="00CB2063"/>
    <w:rsid w:val="00CB365E"/>
    <w:rsid w:val="00CB388D"/>
    <w:rsid w:val="00CB47DC"/>
    <w:rsid w:val="00CB5A11"/>
    <w:rsid w:val="00CB60F4"/>
    <w:rsid w:val="00CB629E"/>
    <w:rsid w:val="00CB6798"/>
    <w:rsid w:val="00CB6B54"/>
    <w:rsid w:val="00CB6D70"/>
    <w:rsid w:val="00CB758D"/>
    <w:rsid w:val="00CB7647"/>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765"/>
    <w:rsid w:val="00CE0AE0"/>
    <w:rsid w:val="00CE1F5E"/>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3AD"/>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398"/>
    <w:rsid w:val="00D05740"/>
    <w:rsid w:val="00D05AE6"/>
    <w:rsid w:val="00D061FB"/>
    <w:rsid w:val="00D06AE9"/>
    <w:rsid w:val="00D10D23"/>
    <w:rsid w:val="00D11129"/>
    <w:rsid w:val="00D114D0"/>
    <w:rsid w:val="00D126E2"/>
    <w:rsid w:val="00D12D37"/>
    <w:rsid w:val="00D14015"/>
    <w:rsid w:val="00D1430A"/>
    <w:rsid w:val="00D145F0"/>
    <w:rsid w:val="00D14640"/>
    <w:rsid w:val="00D14A29"/>
    <w:rsid w:val="00D14C44"/>
    <w:rsid w:val="00D15D34"/>
    <w:rsid w:val="00D15F4F"/>
    <w:rsid w:val="00D164B4"/>
    <w:rsid w:val="00D16626"/>
    <w:rsid w:val="00D16B95"/>
    <w:rsid w:val="00D16C37"/>
    <w:rsid w:val="00D177EC"/>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2AA6"/>
    <w:rsid w:val="00D332ED"/>
    <w:rsid w:val="00D34674"/>
    <w:rsid w:val="00D34D2C"/>
    <w:rsid w:val="00D362B7"/>
    <w:rsid w:val="00D376B9"/>
    <w:rsid w:val="00D37B3F"/>
    <w:rsid w:val="00D40027"/>
    <w:rsid w:val="00D401F6"/>
    <w:rsid w:val="00D40784"/>
    <w:rsid w:val="00D408B9"/>
    <w:rsid w:val="00D41130"/>
    <w:rsid w:val="00D41234"/>
    <w:rsid w:val="00D4200B"/>
    <w:rsid w:val="00D421D0"/>
    <w:rsid w:val="00D43661"/>
    <w:rsid w:val="00D4381E"/>
    <w:rsid w:val="00D44827"/>
    <w:rsid w:val="00D44AB7"/>
    <w:rsid w:val="00D44F2E"/>
    <w:rsid w:val="00D454CA"/>
    <w:rsid w:val="00D457ED"/>
    <w:rsid w:val="00D47655"/>
    <w:rsid w:val="00D50B02"/>
    <w:rsid w:val="00D53DE4"/>
    <w:rsid w:val="00D53E09"/>
    <w:rsid w:val="00D54A2D"/>
    <w:rsid w:val="00D55108"/>
    <w:rsid w:val="00D55B5A"/>
    <w:rsid w:val="00D56C90"/>
    <w:rsid w:val="00D6091F"/>
    <w:rsid w:val="00D60E8D"/>
    <w:rsid w:val="00D61309"/>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134B"/>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1FAB"/>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1E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48DF"/>
    <w:rsid w:val="00DB5172"/>
    <w:rsid w:val="00DB5449"/>
    <w:rsid w:val="00DB599F"/>
    <w:rsid w:val="00DB5D04"/>
    <w:rsid w:val="00DB5FAC"/>
    <w:rsid w:val="00DB6789"/>
    <w:rsid w:val="00DB6A9E"/>
    <w:rsid w:val="00DC391B"/>
    <w:rsid w:val="00DC452C"/>
    <w:rsid w:val="00DC4A78"/>
    <w:rsid w:val="00DC4ECE"/>
    <w:rsid w:val="00DC59B7"/>
    <w:rsid w:val="00DC5E78"/>
    <w:rsid w:val="00DC611F"/>
    <w:rsid w:val="00DC67F7"/>
    <w:rsid w:val="00DC6E91"/>
    <w:rsid w:val="00DC7135"/>
    <w:rsid w:val="00DD0257"/>
    <w:rsid w:val="00DD05AB"/>
    <w:rsid w:val="00DD0944"/>
    <w:rsid w:val="00DD158F"/>
    <w:rsid w:val="00DD18F6"/>
    <w:rsid w:val="00DD1ACA"/>
    <w:rsid w:val="00DD2370"/>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626B"/>
    <w:rsid w:val="00DE7A05"/>
    <w:rsid w:val="00DF00CB"/>
    <w:rsid w:val="00DF05E4"/>
    <w:rsid w:val="00DF0998"/>
    <w:rsid w:val="00DF168D"/>
    <w:rsid w:val="00DF1E48"/>
    <w:rsid w:val="00DF22D5"/>
    <w:rsid w:val="00DF317D"/>
    <w:rsid w:val="00DF37DD"/>
    <w:rsid w:val="00DF4460"/>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3D40"/>
    <w:rsid w:val="00E1584B"/>
    <w:rsid w:val="00E15990"/>
    <w:rsid w:val="00E163D8"/>
    <w:rsid w:val="00E1663F"/>
    <w:rsid w:val="00E16ADE"/>
    <w:rsid w:val="00E16CFB"/>
    <w:rsid w:val="00E1704F"/>
    <w:rsid w:val="00E178F0"/>
    <w:rsid w:val="00E17A73"/>
    <w:rsid w:val="00E17BB3"/>
    <w:rsid w:val="00E203D9"/>
    <w:rsid w:val="00E2089F"/>
    <w:rsid w:val="00E212CE"/>
    <w:rsid w:val="00E21874"/>
    <w:rsid w:val="00E21AF9"/>
    <w:rsid w:val="00E21C1F"/>
    <w:rsid w:val="00E220A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060"/>
    <w:rsid w:val="00E3312B"/>
    <w:rsid w:val="00E33AE3"/>
    <w:rsid w:val="00E341C7"/>
    <w:rsid w:val="00E35EB0"/>
    <w:rsid w:val="00E3660D"/>
    <w:rsid w:val="00E36D0C"/>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70A"/>
    <w:rsid w:val="00E62A54"/>
    <w:rsid w:val="00E62B80"/>
    <w:rsid w:val="00E62C6C"/>
    <w:rsid w:val="00E63114"/>
    <w:rsid w:val="00E63B56"/>
    <w:rsid w:val="00E63D7D"/>
    <w:rsid w:val="00E64E32"/>
    <w:rsid w:val="00E658F1"/>
    <w:rsid w:val="00E65CEF"/>
    <w:rsid w:val="00E65D68"/>
    <w:rsid w:val="00E6740D"/>
    <w:rsid w:val="00E67FF1"/>
    <w:rsid w:val="00E711B1"/>
    <w:rsid w:val="00E7283F"/>
    <w:rsid w:val="00E73068"/>
    <w:rsid w:val="00E74D27"/>
    <w:rsid w:val="00E7546A"/>
    <w:rsid w:val="00E75696"/>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6C2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603B"/>
    <w:rsid w:val="00EA63BF"/>
    <w:rsid w:val="00EA69A7"/>
    <w:rsid w:val="00EA74EF"/>
    <w:rsid w:val="00EB00B1"/>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DDA"/>
    <w:rsid w:val="00EE1EED"/>
    <w:rsid w:val="00EE3F78"/>
    <w:rsid w:val="00EE4227"/>
    <w:rsid w:val="00EE4658"/>
    <w:rsid w:val="00EE4A52"/>
    <w:rsid w:val="00EE5E43"/>
    <w:rsid w:val="00EE61E0"/>
    <w:rsid w:val="00EE6CA7"/>
    <w:rsid w:val="00EE73FA"/>
    <w:rsid w:val="00EE7AED"/>
    <w:rsid w:val="00EF010D"/>
    <w:rsid w:val="00EF073A"/>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B88"/>
    <w:rsid w:val="00F13FC9"/>
    <w:rsid w:val="00F150B4"/>
    <w:rsid w:val="00F15668"/>
    <w:rsid w:val="00F17880"/>
    <w:rsid w:val="00F17905"/>
    <w:rsid w:val="00F2085E"/>
    <w:rsid w:val="00F20C2F"/>
    <w:rsid w:val="00F21192"/>
    <w:rsid w:val="00F21BE7"/>
    <w:rsid w:val="00F21C4F"/>
    <w:rsid w:val="00F21DBE"/>
    <w:rsid w:val="00F227FB"/>
    <w:rsid w:val="00F2285C"/>
    <w:rsid w:val="00F23213"/>
    <w:rsid w:val="00F23295"/>
    <w:rsid w:val="00F23C85"/>
    <w:rsid w:val="00F23F19"/>
    <w:rsid w:val="00F23F22"/>
    <w:rsid w:val="00F24B2E"/>
    <w:rsid w:val="00F25494"/>
    <w:rsid w:val="00F25555"/>
    <w:rsid w:val="00F256DC"/>
    <w:rsid w:val="00F26474"/>
    <w:rsid w:val="00F26D6C"/>
    <w:rsid w:val="00F2702A"/>
    <w:rsid w:val="00F2748D"/>
    <w:rsid w:val="00F2757F"/>
    <w:rsid w:val="00F27EFB"/>
    <w:rsid w:val="00F308CA"/>
    <w:rsid w:val="00F30BCC"/>
    <w:rsid w:val="00F311EA"/>
    <w:rsid w:val="00F33077"/>
    <w:rsid w:val="00F33628"/>
    <w:rsid w:val="00F33887"/>
    <w:rsid w:val="00F33F3B"/>
    <w:rsid w:val="00F346ED"/>
    <w:rsid w:val="00F34B7D"/>
    <w:rsid w:val="00F34CF2"/>
    <w:rsid w:val="00F352AF"/>
    <w:rsid w:val="00F356A8"/>
    <w:rsid w:val="00F35C68"/>
    <w:rsid w:val="00F366CF"/>
    <w:rsid w:val="00F369A6"/>
    <w:rsid w:val="00F36C6A"/>
    <w:rsid w:val="00F401D6"/>
    <w:rsid w:val="00F41173"/>
    <w:rsid w:val="00F414CC"/>
    <w:rsid w:val="00F41C28"/>
    <w:rsid w:val="00F427DA"/>
    <w:rsid w:val="00F42B40"/>
    <w:rsid w:val="00F439FB"/>
    <w:rsid w:val="00F4456F"/>
    <w:rsid w:val="00F44667"/>
    <w:rsid w:val="00F44D75"/>
    <w:rsid w:val="00F44DDA"/>
    <w:rsid w:val="00F44F58"/>
    <w:rsid w:val="00F451F6"/>
    <w:rsid w:val="00F45BD9"/>
    <w:rsid w:val="00F466A6"/>
    <w:rsid w:val="00F466EE"/>
    <w:rsid w:val="00F46788"/>
    <w:rsid w:val="00F4738F"/>
    <w:rsid w:val="00F47D54"/>
    <w:rsid w:val="00F50E2F"/>
    <w:rsid w:val="00F50F10"/>
    <w:rsid w:val="00F522AE"/>
    <w:rsid w:val="00F52893"/>
    <w:rsid w:val="00F52D88"/>
    <w:rsid w:val="00F533EF"/>
    <w:rsid w:val="00F53BE8"/>
    <w:rsid w:val="00F543A1"/>
    <w:rsid w:val="00F54C10"/>
    <w:rsid w:val="00F54E10"/>
    <w:rsid w:val="00F55A3B"/>
    <w:rsid w:val="00F55C63"/>
    <w:rsid w:val="00F561B5"/>
    <w:rsid w:val="00F56785"/>
    <w:rsid w:val="00F57095"/>
    <w:rsid w:val="00F570A6"/>
    <w:rsid w:val="00F57537"/>
    <w:rsid w:val="00F57ABC"/>
    <w:rsid w:val="00F57C6C"/>
    <w:rsid w:val="00F60165"/>
    <w:rsid w:val="00F60834"/>
    <w:rsid w:val="00F60AE4"/>
    <w:rsid w:val="00F614D5"/>
    <w:rsid w:val="00F61C40"/>
    <w:rsid w:val="00F62393"/>
    <w:rsid w:val="00F6271C"/>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2B"/>
    <w:rsid w:val="00F81DF2"/>
    <w:rsid w:val="00F81E74"/>
    <w:rsid w:val="00F830E5"/>
    <w:rsid w:val="00F830FC"/>
    <w:rsid w:val="00F84025"/>
    <w:rsid w:val="00F84069"/>
    <w:rsid w:val="00F85273"/>
    <w:rsid w:val="00F85D19"/>
    <w:rsid w:val="00F8641D"/>
    <w:rsid w:val="00F86A26"/>
    <w:rsid w:val="00F872BB"/>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1A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1162"/>
    <w:rsid w:val="00FC128E"/>
    <w:rsid w:val="00FC1815"/>
    <w:rsid w:val="00FC3377"/>
    <w:rsid w:val="00FC39E0"/>
    <w:rsid w:val="00FC3C9E"/>
    <w:rsid w:val="00FC4A8A"/>
    <w:rsid w:val="00FC5367"/>
    <w:rsid w:val="00FC5466"/>
    <w:rsid w:val="00FC5ABC"/>
    <w:rsid w:val="00FC6391"/>
    <w:rsid w:val="00FC6565"/>
    <w:rsid w:val="00FC729C"/>
    <w:rsid w:val="00FC72CC"/>
    <w:rsid w:val="00FC7631"/>
    <w:rsid w:val="00FC78CD"/>
    <w:rsid w:val="00FD0A44"/>
    <w:rsid w:val="00FD0A7D"/>
    <w:rsid w:val="00FD2E5A"/>
    <w:rsid w:val="00FD2F95"/>
    <w:rsid w:val="00FD3577"/>
    <w:rsid w:val="00FD3B2C"/>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17F1"/>
    <w:rsid w:val="00FF2A31"/>
    <w:rsid w:val="00FF3123"/>
    <w:rsid w:val="00FF3F6C"/>
    <w:rsid w:val="00FF433D"/>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1F4B50"/>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52893"/>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F52893"/>
    <w:rPr>
      <w:rFonts w:ascii="Times New Roman" w:eastAsia="宋体" w:hAnsi="Times New Roman" w:cs="Times New Roman"/>
      <w:kern w:val="0"/>
      <w:sz w:val="20"/>
      <w:szCs w:val="20"/>
      <w:lang w:val="en-GB" w:eastAsia="en-US"/>
    </w:rPr>
  </w:style>
  <w:style w:type="paragraph" w:customStyle="1" w:styleId="af6">
    <w:basedOn w:val="a"/>
    <w:next w:val="ab"/>
    <w:uiPriority w:val="34"/>
    <w:qFormat/>
    <w:rsid w:val="00144326"/>
    <w:pPr>
      <w:overflowPunct/>
      <w:autoSpaceDE/>
      <w:autoSpaceDN/>
      <w:adjustRightInd/>
      <w:ind w:firstLineChars="200" w:firstLine="420"/>
      <w:textAlignment w:val="auto"/>
    </w:pPr>
    <w:rPr>
      <w:rFonts w:eastAsia="宋体"/>
    </w:rPr>
  </w:style>
  <w:style w:type="paragraph" w:customStyle="1" w:styleId="af7">
    <w:basedOn w:val="a"/>
    <w:next w:val="ab"/>
    <w:uiPriority w:val="34"/>
    <w:qFormat/>
    <w:rsid w:val="003C575F"/>
    <w:pPr>
      <w:overflowPunct/>
      <w:autoSpaceDE/>
      <w:autoSpaceDN/>
      <w:adjustRightInd/>
      <w:ind w:firstLineChars="200" w:firstLine="420"/>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4C13B-0DD9-4B6D-9AA6-A15F1B3C9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1135</Words>
  <Characters>6472</Characters>
  <Application>Microsoft Office Word</Application>
  <DocSecurity>0</DocSecurity>
  <Lines>53</Lines>
  <Paragraphs>15</Paragraphs>
  <ScaleCrop>false</ScaleCrop>
  <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194</cp:revision>
  <dcterms:created xsi:type="dcterms:W3CDTF">2022-11-03T07:22:00Z</dcterms:created>
  <dcterms:modified xsi:type="dcterms:W3CDTF">2022-11-07T16:14:00Z</dcterms:modified>
</cp:coreProperties>
</file>